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bCs/>
          <w:color w:val="000000"/>
          <w:sz w:val="60"/>
          <w:szCs w:val="60"/>
        </w:rPr>
      </w:pPr>
      <w:r>
        <w:rPr>
          <w:rFonts w:hint="eastAsia" w:ascii="仿宋" w:hAnsi="仿宋" w:eastAsia="仿宋" w:cs="仿宋"/>
          <w:b/>
          <w:bCs/>
          <w:color w:val="000000"/>
          <w:sz w:val="60"/>
          <w:szCs w:val="60"/>
        </w:rPr>
      </w:r>
      <w:r/>
    </w:p>
    <w:p>
      <w:pPr>
        <w:jc w:val="center"/>
        <w:rPr>
          <w:rFonts w:hint="eastAsia" w:ascii="仿宋" w:hAnsi="仿宋" w:eastAsia="仿宋" w:cs="仿宋"/>
          <w:b/>
          <w:bCs/>
          <w:color w:val="000000"/>
          <w:sz w:val="60"/>
          <w:szCs w:val="60"/>
        </w:rPr>
      </w:pPr>
      <w:r>
        <w:rPr>
          <w:rFonts w:hint="eastAsia" w:ascii="仿宋" w:hAnsi="仿宋" w:eastAsia="仿宋" w:cs="仿宋"/>
          <w:b/>
          <w:bCs/>
          <w:color w:val="000000"/>
          <w:sz w:val="60"/>
          <w:szCs w:val="60"/>
        </w:rPr>
      </w:r>
      <w:r/>
    </w:p>
    <w:p>
      <w:pPr>
        <w:jc w:val="center"/>
        <w:rPr>
          <w:rFonts w:hint="eastAsia" w:ascii="仿宋" w:hAnsi="仿宋" w:eastAsia="仿宋" w:cs="仿宋"/>
          <w:b/>
          <w:bCs/>
          <w:color w:val="000000"/>
          <w:sz w:val="60"/>
          <w:szCs w:val="60"/>
        </w:rPr>
      </w:pPr>
      <w:r>
        <w:rPr>
          <w:rFonts w:hint="eastAsia" w:ascii="仿宋" w:hAnsi="仿宋" w:eastAsia="仿宋" w:cs="仿宋"/>
          <w:b/>
          <w:bCs/>
          <w:color w:val="000000"/>
          <w:sz w:val="60"/>
          <w:szCs w:val="60"/>
        </w:rPr>
        <w:t xml:space="preserve">常州市政府采购项目</w:t>
      </w:r>
      <w:r/>
    </w:p>
    <w:p>
      <w:pPr>
        <w:jc w:val="center"/>
        <w:spacing w:line="240" w:lineRule="auto"/>
        <w:rPr>
          <w:rFonts w:hint="eastAsia" w:ascii="仿宋" w:hAnsi="仿宋" w:eastAsia="仿宋" w:cs="仿宋"/>
          <w:b/>
          <w:bCs/>
          <w:color w:val="000000"/>
          <w:sz w:val="60"/>
          <w:szCs w:val="60"/>
        </w:rPr>
      </w:pPr>
      <w:r>
        <w:rPr>
          <w:rFonts w:hint="eastAsia" w:ascii="仿宋" w:hAnsi="仿宋" w:eastAsia="仿宋" w:cs="仿宋"/>
          <w:b/>
          <w:bCs/>
          <w:color w:val="000000"/>
          <w:sz w:val="60"/>
          <w:szCs w:val="60"/>
        </w:rPr>
      </w:r>
      <w:r/>
    </w:p>
    <w:p>
      <w:pPr>
        <w:jc w:val="center"/>
        <w:rPr>
          <w:rFonts w:hint="eastAsia" w:ascii="仿宋" w:hAnsi="仿宋" w:eastAsia="仿宋" w:cs="仿宋"/>
          <w:color w:val="000000"/>
          <w:sz w:val="44"/>
          <w:szCs w:val="44"/>
        </w:rPr>
      </w:pPr>
      <w:r>
        <w:rPr>
          <w:rFonts w:hint="eastAsia" w:ascii="仿宋" w:hAnsi="仿宋" w:eastAsia="仿宋" w:cs="仿宋"/>
          <w:b/>
          <w:bCs/>
          <w:color w:val="000000"/>
          <w:sz w:val="60"/>
          <w:szCs w:val="60"/>
        </w:rPr>
        <w:t xml:space="preserve">公开招标文件</w:t>
      </w:r>
      <w:r/>
    </w:p>
    <w:p>
      <w:pPr>
        <w:jc w:val="center"/>
        <w:rPr>
          <w:rFonts w:hint="eastAsia" w:ascii="仿宋" w:hAnsi="仿宋" w:eastAsia="仿宋" w:cs="仿宋"/>
          <w:b/>
          <w:bCs/>
          <w:color w:val="000000"/>
          <w:sz w:val="60"/>
          <w:szCs w:val="60"/>
        </w:rPr>
      </w:pPr>
      <w:r>
        <w:rPr>
          <w:rFonts w:hint="eastAsia" w:ascii="仿宋" w:hAnsi="仿宋" w:eastAsia="仿宋" w:cs="仿宋"/>
          <w:b/>
          <w:bCs/>
          <w:color w:val="000000"/>
          <w:sz w:val="60"/>
          <w:szCs w:val="60"/>
        </w:rPr>
      </w:r>
      <w:r/>
    </w:p>
    <w:p>
      <w:pPr>
        <w:jc w:val="center"/>
        <w:rPr>
          <w:rFonts w:hint="eastAsia" w:ascii="仿宋" w:hAnsi="仿宋" w:eastAsia="仿宋" w:cs="仿宋"/>
          <w:b/>
          <w:bCs/>
          <w:color w:val="000000"/>
          <w:sz w:val="60"/>
          <w:szCs w:val="60"/>
        </w:rPr>
      </w:pPr>
      <w:r>
        <w:rPr>
          <w:rFonts w:hint="eastAsia" w:ascii="仿宋" w:hAnsi="仿宋" w:eastAsia="仿宋" w:cs="仿宋"/>
          <w:b/>
          <w:bCs/>
          <w:color w:val="000000"/>
          <w:sz w:val="60"/>
          <w:szCs w:val="60"/>
        </w:rPr>
      </w:r>
      <w:r/>
    </w:p>
    <w:p>
      <w:pPr>
        <w:jc w:val="center"/>
        <w:rPr>
          <w:rFonts w:hint="eastAsia" w:ascii="仿宋" w:hAnsi="仿宋" w:eastAsia="仿宋" w:cs="仿宋"/>
          <w:b/>
          <w:bCs/>
          <w:color w:val="000000"/>
          <w:sz w:val="60"/>
          <w:szCs w:val="60"/>
        </w:rPr>
      </w:pPr>
      <w:r>
        <w:rPr>
          <w:rFonts w:hint="eastAsia" w:ascii="仿宋" w:hAnsi="仿宋" w:eastAsia="仿宋" w:cs="仿宋"/>
          <w:b/>
          <w:bCs/>
          <w:color w:val="000000"/>
          <w:sz w:val="60"/>
          <w:szCs w:val="60"/>
        </w:rPr>
      </w:r>
      <w:r/>
    </w:p>
    <w:tbl>
      <w:tblPr>
        <w:tblStyle w:val="978"/>
        <w:tblW w:w="8417" w:type="dxa"/>
        <w:jc w:val="center"/>
        <w:tblLayout w:type="autofit"/>
        <w:tblCellMar>
          <w:left w:w="108" w:type="dxa"/>
          <w:top w:w="0" w:type="dxa"/>
          <w:right w:w="108" w:type="dxa"/>
          <w:bottom w:w="0" w:type="dxa"/>
        </w:tblCellMar>
        <w:tblLook w:val="04A0" w:firstRow="1" w:lastRow="0" w:firstColumn="1" w:lastColumn="0" w:noHBand="0" w:noVBand="1"/>
      </w:tblPr>
      <w:tblGrid>
        <w:gridCol w:w="2545"/>
        <w:gridCol w:w="5872"/>
      </w:tblGrid>
      <w:tr>
        <w:trPr>
          <w:jc w:val="center"/>
          <w:trHeight w:val="886"/>
        </w:trPr>
        <w:tc>
          <w:tcPr>
            <w:tcBorders>
              <w:top w:val="none" w:color="000000" w:sz="4" w:space="0"/>
              <w:left w:val="none" w:color="000000" w:sz="4" w:space="0"/>
              <w:bottom w:val="none" w:color="000000" w:sz="4" w:space="0"/>
              <w:right w:val="none" w:color="000000" w:sz="4" w:space="0"/>
            </w:tcBorders>
            <w:tcW w:w="2545" w:type="dxa"/>
            <w:vAlign w:val="center"/>
            <w:textDirection w:val="lrTb"/>
            <w:noWrap w:val="false"/>
          </w:tcPr>
          <w:p>
            <w:pPr>
              <w:jc w:val="left"/>
              <w:spacing w:line="360" w:lineRule="auto"/>
              <w:tabs>
                <w:tab w:val="left" w:pos="5609" w:leader="none"/>
              </w:tabs>
              <w:rPr>
                <w:rFonts w:hint="eastAsia" w:ascii="仿宋" w:hAnsi="仿宋" w:eastAsia="仿宋" w:cs="仿宋"/>
                <w:bCs/>
                <w:color w:val="000000"/>
                <w:sz w:val="32"/>
                <w:szCs w:val="32"/>
              </w:rPr>
            </w:pPr>
            <w:r/>
            <w:bookmarkStart w:id="0" w:name="_Hlk138827153"/>
            <w:r>
              <w:rPr>
                <w:rFonts w:hint="eastAsia" w:ascii="仿宋" w:hAnsi="仿宋" w:eastAsia="仿宋" w:cs="仿宋"/>
                <w:bCs/>
                <w:color w:val="000000"/>
                <w:sz w:val="32"/>
                <w:szCs w:val="32"/>
              </w:rPr>
              <w:t xml:space="preserve">项 目 名 称：</w:t>
            </w:r>
            <w:r/>
          </w:p>
        </w:tc>
        <w:tc>
          <w:tcPr>
            <w:tcBorders>
              <w:top w:val="none" w:color="000000" w:sz="4" w:space="0"/>
              <w:left w:val="none" w:color="000000" w:sz="4" w:space="0"/>
              <w:bottom w:val="none" w:color="000000" w:sz="4" w:space="0"/>
              <w:right w:val="none" w:color="000000" w:sz="4" w:space="0"/>
            </w:tcBorders>
            <w:tcW w:w="5872" w:type="dxa"/>
            <w:vAlign w:val="center"/>
            <w:textDirection w:val="lrTb"/>
            <w:noWrap w:val="false"/>
          </w:tcPr>
          <w:p>
            <w:pPr>
              <w:jc w:val="left"/>
              <w:spacing w:line="360" w:lineRule="auto"/>
              <w:tabs>
                <w:tab w:val="left" w:pos="5609" w:leader="none"/>
              </w:tabs>
              <w:rPr>
                <w:rFonts w:hint="eastAsia" w:ascii="仿宋" w:hAnsi="仿宋" w:eastAsia="仿宋" w:cs="仿宋"/>
                <w:bCs/>
                <w:color w:val="000000"/>
                <w:sz w:val="36"/>
                <w:szCs w:val="36"/>
                <w:u w:val="single"/>
              </w:rPr>
            </w:pPr>
            <w:r>
              <w:rPr>
                <w:rFonts w:hint="eastAsia" w:ascii="仿宋" w:hAnsi="仿宋" w:eastAsia="仿宋" w:cs="仿宋"/>
                <w:b/>
                <w:color w:val="000000"/>
                <w:sz w:val="32"/>
                <w:szCs w:val="32"/>
                <w:u w:val="single"/>
                <w:lang w:eastAsia="zh-CN"/>
              </w:rPr>
              <w:t xml:space="preserve">常州机电职业技术学院AI数字创意融合实训室建设</w:t>
            </w:r>
            <w:bookmarkEnd w:id="0"/>
            <w:r/>
            <w:r/>
          </w:p>
        </w:tc>
      </w:tr>
      <w:tr>
        <w:trPr>
          <w:jc w:val="center"/>
          <w:trHeight w:val="842"/>
        </w:trPr>
        <w:tc>
          <w:tcPr>
            <w:tcBorders>
              <w:top w:val="none" w:color="000000" w:sz="4" w:space="0"/>
              <w:left w:val="none" w:color="000000" w:sz="4" w:space="0"/>
              <w:bottom w:val="none" w:color="000000" w:sz="4" w:space="0"/>
              <w:right w:val="none" w:color="000000" w:sz="4" w:space="0"/>
            </w:tcBorders>
            <w:tcW w:w="2545" w:type="dxa"/>
            <w:vAlign w:val="center"/>
            <w:textDirection w:val="lrTb"/>
            <w:noWrap w:val="false"/>
          </w:tcPr>
          <w:p>
            <w:pPr>
              <w:jc w:val="left"/>
              <w:spacing w:line="360" w:lineRule="auto"/>
              <w:tabs>
                <w:tab w:val="left" w:pos="5609" w:leader="none"/>
              </w:tabs>
              <w:rPr>
                <w:rFonts w:hint="eastAsia" w:ascii="仿宋" w:hAnsi="仿宋" w:eastAsia="仿宋" w:cs="仿宋"/>
                <w:bCs/>
                <w:color w:val="000000"/>
                <w:sz w:val="32"/>
                <w:szCs w:val="32"/>
                <w:lang w:eastAsia="zh-CN"/>
              </w:rPr>
            </w:pPr>
            <w:r>
              <w:rPr>
                <w:rFonts w:hint="eastAsia" w:ascii="仿宋" w:hAnsi="仿宋" w:eastAsia="仿宋" w:cs="仿宋"/>
                <w:bCs/>
                <w:color w:val="000000"/>
                <w:sz w:val="32"/>
                <w:szCs w:val="32"/>
              </w:rPr>
              <w:t xml:space="preserve">项 目 编 号</w:t>
            </w:r>
            <w:r>
              <w:rPr>
                <w:rFonts w:hint="eastAsia" w:ascii="仿宋" w:hAnsi="仿宋" w:eastAsia="仿宋" w:cs="仿宋"/>
                <w:bCs/>
                <w:color w:val="000000"/>
                <w:sz w:val="32"/>
                <w:szCs w:val="32"/>
                <w:lang w:eastAsia="zh-CN"/>
              </w:rPr>
              <w:t xml:space="preserve">：</w:t>
            </w:r>
            <w:r/>
          </w:p>
        </w:tc>
        <w:tc>
          <w:tcPr>
            <w:tcBorders>
              <w:top w:val="none" w:color="000000" w:sz="4" w:space="0"/>
              <w:left w:val="none" w:color="000000" w:sz="4" w:space="0"/>
              <w:bottom w:val="none" w:color="000000" w:sz="4" w:space="0"/>
              <w:right w:val="none" w:color="000000" w:sz="4" w:space="0"/>
            </w:tcBorders>
            <w:tcW w:w="5872" w:type="dxa"/>
            <w:vAlign w:val="center"/>
            <w:textDirection w:val="lrTb"/>
            <w:noWrap w:val="false"/>
          </w:tcPr>
          <w:p>
            <w:pPr>
              <w:jc w:val="left"/>
              <w:spacing w:line="360" w:lineRule="auto"/>
              <w:tabs>
                <w:tab w:val="left" w:pos="5609" w:leader="none"/>
              </w:tabs>
              <w:rPr>
                <w:rFonts w:hint="eastAsia" w:ascii="仿宋" w:hAnsi="仿宋" w:eastAsia="仿宋" w:cs="仿宋"/>
                <w:bCs/>
                <w:color w:val="000000"/>
                <w:sz w:val="36"/>
                <w:szCs w:val="36"/>
                <w:u w:val="single"/>
                <w:lang w:eastAsia="zh-CN"/>
              </w:rPr>
            </w:pPr>
            <w:r>
              <w:rPr>
                <w:rFonts w:hint="eastAsia" w:ascii="仿宋" w:hAnsi="仿宋" w:eastAsia="仿宋" w:cs="仿宋"/>
                <w:b/>
                <w:color w:val="000000"/>
                <w:sz w:val="32"/>
                <w:szCs w:val="32"/>
                <w:u w:val="single"/>
                <w:lang w:eastAsia="zh-CN"/>
              </w:rPr>
              <w:t xml:space="preserve">JSZC-320400-CZYC-G2025-0007</w:t>
            </w:r>
            <w:r/>
          </w:p>
        </w:tc>
      </w:tr>
      <w:tr>
        <w:trPr>
          <w:jc w:val="center"/>
          <w:trHeight w:val="982"/>
        </w:trPr>
        <w:tc>
          <w:tcPr>
            <w:tcBorders>
              <w:top w:val="none" w:color="000000" w:sz="4" w:space="0"/>
              <w:left w:val="none" w:color="000000" w:sz="4" w:space="0"/>
              <w:bottom w:val="none" w:color="000000" w:sz="4" w:space="0"/>
              <w:right w:val="none" w:color="000000" w:sz="4" w:space="0"/>
            </w:tcBorders>
            <w:tcW w:w="2545" w:type="dxa"/>
            <w:vAlign w:val="center"/>
            <w:textDirection w:val="lrTb"/>
            <w:noWrap w:val="false"/>
          </w:tcPr>
          <w:p>
            <w:pPr>
              <w:jc w:val="left"/>
              <w:spacing w:line="360" w:lineRule="auto"/>
              <w:tabs>
                <w:tab w:val="left" w:pos="5609" w:leader="none"/>
              </w:tabs>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采   购  人：</w:t>
            </w:r>
            <w:r/>
          </w:p>
        </w:tc>
        <w:tc>
          <w:tcPr>
            <w:tcBorders>
              <w:top w:val="none" w:color="000000" w:sz="4" w:space="0"/>
              <w:left w:val="none" w:color="000000" w:sz="4" w:space="0"/>
              <w:bottom w:val="none" w:color="000000" w:sz="4" w:space="0"/>
              <w:right w:val="none" w:color="000000" w:sz="4" w:space="0"/>
            </w:tcBorders>
            <w:tcW w:w="5872" w:type="dxa"/>
            <w:vAlign w:val="center"/>
            <w:textDirection w:val="lrTb"/>
            <w:noWrap w:val="false"/>
          </w:tcPr>
          <w:p>
            <w:pPr>
              <w:jc w:val="left"/>
              <w:spacing w:line="360" w:lineRule="auto"/>
              <w:tabs>
                <w:tab w:val="left" w:pos="5609" w:leader="none"/>
              </w:tabs>
              <w:rPr>
                <w:rFonts w:hint="eastAsia" w:ascii="仿宋" w:hAnsi="仿宋" w:eastAsia="仿宋" w:cs="仿宋"/>
                <w:bCs/>
                <w:color w:val="000000"/>
                <w:sz w:val="36"/>
                <w:szCs w:val="36"/>
                <w:u w:val="single"/>
              </w:rPr>
            </w:pPr>
            <w:r>
              <w:rPr>
                <w:rFonts w:hint="eastAsia" w:ascii="仿宋" w:hAnsi="仿宋" w:eastAsia="仿宋" w:cs="仿宋"/>
                <w:b/>
                <w:color w:val="000000"/>
                <w:sz w:val="32"/>
                <w:szCs w:val="32"/>
                <w:u w:val="single"/>
              </w:rPr>
              <w:t xml:space="preserve">常州机电职业技术学院</w:t>
            </w:r>
            <w:r/>
          </w:p>
        </w:tc>
      </w:tr>
      <w:tr>
        <w:trPr>
          <w:jc w:val="center"/>
          <w:trHeight w:val="995"/>
        </w:trPr>
        <w:tc>
          <w:tcPr>
            <w:tcBorders>
              <w:top w:val="none" w:color="000000" w:sz="4" w:space="0"/>
              <w:left w:val="none" w:color="000000" w:sz="4" w:space="0"/>
              <w:bottom w:val="none" w:color="000000" w:sz="4" w:space="0"/>
              <w:right w:val="none" w:color="000000" w:sz="4" w:space="0"/>
            </w:tcBorders>
            <w:tcW w:w="2545" w:type="dxa"/>
            <w:vAlign w:val="center"/>
            <w:textDirection w:val="lrTb"/>
            <w:noWrap w:val="false"/>
          </w:tcPr>
          <w:p>
            <w:pPr>
              <w:jc w:val="left"/>
              <w:spacing w:line="360" w:lineRule="auto"/>
              <w:tabs>
                <w:tab w:val="left" w:pos="5609" w:leader="none"/>
              </w:tabs>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采购代理机构：</w:t>
            </w:r>
            <w:r/>
          </w:p>
        </w:tc>
        <w:tc>
          <w:tcPr>
            <w:tcBorders>
              <w:top w:val="none" w:color="000000" w:sz="4" w:space="0"/>
              <w:left w:val="none" w:color="000000" w:sz="4" w:space="0"/>
              <w:bottom w:val="none" w:color="000000" w:sz="4" w:space="0"/>
              <w:right w:val="none" w:color="000000" w:sz="4" w:space="0"/>
            </w:tcBorders>
            <w:tcW w:w="5872" w:type="dxa"/>
            <w:vAlign w:val="center"/>
            <w:textDirection w:val="lrTb"/>
            <w:noWrap w:val="false"/>
          </w:tcPr>
          <w:p>
            <w:pPr>
              <w:jc w:val="left"/>
              <w:spacing w:line="360" w:lineRule="auto"/>
              <w:tabs>
                <w:tab w:val="left" w:pos="5609" w:leader="none"/>
              </w:tabs>
              <w:rPr>
                <w:rFonts w:hint="eastAsia" w:ascii="仿宋" w:hAnsi="仿宋" w:eastAsia="仿宋" w:cs="仿宋"/>
                <w:bCs/>
                <w:color w:val="000000"/>
                <w:sz w:val="36"/>
                <w:szCs w:val="36"/>
                <w:u w:val="single"/>
              </w:rPr>
            </w:pPr>
            <w:r>
              <w:rPr>
                <w:rFonts w:hint="eastAsia" w:ascii="仿宋" w:hAnsi="仿宋" w:eastAsia="仿宋" w:cs="仿宋"/>
                <w:b/>
                <w:color w:val="000000"/>
                <w:sz w:val="32"/>
                <w:szCs w:val="32"/>
                <w:u w:val="single"/>
              </w:rPr>
              <w:t xml:space="preserve">常州筠诚工程咨询有限公司</w:t>
            </w:r>
            <w:r/>
          </w:p>
        </w:tc>
      </w:tr>
    </w:tbl>
    <w:p>
      <w:pPr>
        <w:jc w:val="center"/>
        <w:spacing w:line="360" w:lineRule="auto"/>
        <w:rPr>
          <w:rFonts w:hint="eastAsia" w:ascii="仿宋" w:hAnsi="仿宋" w:eastAsia="仿宋" w:cs="仿宋"/>
          <w:color w:val="000000"/>
          <w:sz w:val="36"/>
          <w:szCs w:val="36"/>
        </w:rPr>
      </w:pPr>
      <w:r>
        <w:rPr>
          <w:rFonts w:hint="eastAsia" w:ascii="仿宋" w:hAnsi="仿宋" w:eastAsia="仿宋" w:cs="仿宋"/>
          <w:color w:val="000000"/>
          <w:sz w:val="36"/>
          <w:szCs w:val="36"/>
        </w:rPr>
      </w:r>
      <w:r/>
    </w:p>
    <w:p>
      <w:pPr>
        <w:jc w:val="center"/>
        <w:spacing w:line="360" w:lineRule="auto"/>
        <w:rPr>
          <w:rFonts w:hint="eastAsia" w:ascii="仿宋" w:hAnsi="仿宋" w:eastAsia="仿宋" w:cs="仿宋"/>
          <w:color w:val="000000"/>
          <w:sz w:val="36"/>
          <w:szCs w:val="36"/>
        </w:rPr>
      </w:pPr>
      <w:r>
        <w:rPr>
          <w:rFonts w:hint="eastAsia" w:ascii="仿宋" w:hAnsi="仿宋" w:eastAsia="仿宋" w:cs="仿宋"/>
          <w:color w:val="000000"/>
          <w:sz w:val="36"/>
          <w:szCs w:val="36"/>
        </w:rPr>
      </w:r>
      <w:r/>
    </w:p>
    <w:p>
      <w:pPr>
        <w:jc w:val="center"/>
        <w:rPr>
          <w:rFonts w:hint="eastAsia" w:ascii="仿宋" w:hAnsi="仿宋" w:eastAsia="仿宋" w:cs="仿宋"/>
          <w:b/>
          <w:color w:val="000000"/>
          <w:sz w:val="36"/>
          <w:szCs w:val="36"/>
        </w:rPr>
      </w:pPr>
      <w:r>
        <w:rPr>
          <w:rFonts w:hint="eastAsia" w:ascii="仿宋" w:hAnsi="仿宋" w:eastAsia="仿宋" w:cs="仿宋"/>
          <w:b/>
          <w:color w:val="000000"/>
          <w:sz w:val="36"/>
          <w:szCs w:val="36"/>
        </w:rPr>
        <w:t xml:space="preserve">二〇二</w:t>
      </w:r>
      <w:r>
        <w:rPr>
          <w:rFonts w:hint="eastAsia" w:ascii="仿宋" w:hAnsi="仿宋" w:eastAsia="仿宋" w:cs="仿宋"/>
          <w:b/>
          <w:color w:val="000000"/>
          <w:sz w:val="36"/>
          <w:szCs w:val="36"/>
          <w:lang w:val="en-US" w:eastAsia="zh-CN"/>
        </w:rPr>
        <w:t xml:space="preserve">五</w:t>
      </w:r>
      <w:r>
        <w:rPr>
          <w:rFonts w:hint="eastAsia" w:ascii="仿宋" w:hAnsi="仿宋" w:eastAsia="仿宋" w:cs="仿宋"/>
          <w:b/>
          <w:color w:val="000000"/>
          <w:sz w:val="36"/>
          <w:szCs w:val="36"/>
        </w:rPr>
        <w:t xml:space="preserve">年</w:t>
      </w:r>
      <w:r>
        <w:rPr>
          <w:rFonts w:hint="eastAsia" w:ascii="仿宋" w:hAnsi="仿宋" w:eastAsia="仿宋" w:cs="仿宋"/>
          <w:b/>
          <w:color w:val="000000"/>
          <w:sz w:val="36"/>
          <w:szCs w:val="36"/>
          <w:lang w:val="en-US" w:eastAsia="zh-CN"/>
        </w:rPr>
        <w:t xml:space="preserve">十一</w:t>
      </w:r>
      <w:r>
        <w:rPr>
          <w:rFonts w:hint="eastAsia" w:ascii="仿宋" w:hAnsi="仿宋" w:eastAsia="仿宋" w:cs="仿宋"/>
          <w:b/>
          <w:color w:val="000000"/>
          <w:sz w:val="36"/>
          <w:szCs w:val="36"/>
        </w:rPr>
        <w:t xml:space="preserve">月</w:t>
      </w:r>
      <w:r/>
    </w:p>
    <w:p>
      <w:pPr>
        <w:ind w:firstLine="7228"/>
        <w:spacing w:line="360" w:lineRule="auto"/>
        <w:rPr>
          <w:rFonts w:hint="eastAsia" w:ascii="仿宋" w:hAnsi="仿宋" w:eastAsia="仿宋" w:cs="仿宋"/>
          <w:b/>
          <w:color w:val="000000"/>
          <w:sz w:val="72"/>
        </w:rPr>
        <w:sectPr>
          <w:headerReference w:type="default" r:id="rId9"/>
          <w:headerReference w:type="first" r:id="rId10"/>
          <w:footerReference w:type="default" r:id="rId17"/>
          <w:footerReference w:type="even" r:id="rId18"/>
          <w:footerReference w:type="first" r:id="rId19"/>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仿宋" w:hAnsi="仿宋" w:eastAsia="仿宋" w:cs="仿宋"/>
          <w:b/>
          <w:color w:val="000000"/>
          <w:sz w:val="72"/>
        </w:rPr>
      </w:r>
      <w:r/>
    </w:p>
    <w:p>
      <w:pPr>
        <w:jc w:val="center"/>
        <w:spacing w:line="360" w:lineRule="auto"/>
        <w:rPr>
          <w:rFonts w:hint="eastAsia" w:ascii="仿宋" w:hAnsi="仿宋" w:eastAsia="仿宋" w:cs="仿宋"/>
          <w:b/>
          <w:color w:val="000000"/>
          <w:sz w:val="36"/>
          <w:szCs w:val="36"/>
        </w:rPr>
        <w:outlineLvl w:val="0"/>
      </w:pPr>
      <w:r/>
      <w:bookmarkStart w:id="1" w:name="_Toc99301418"/>
      <w:r/>
      <w:bookmarkStart w:id="2" w:name="_Toc108044427"/>
      <w:r/>
      <w:r/>
    </w:p>
    <w:p>
      <w:pPr>
        <w:jc w:val="center"/>
        <w:rPr>
          <w:rFonts w:hint="eastAsia" w:ascii="仿宋" w:hAnsi="仿宋" w:eastAsia="仿宋" w:cs="仿宋"/>
          <w:b/>
          <w:bCs/>
          <w:color w:val="000000"/>
          <w:sz w:val="44"/>
          <w:szCs w:val="44"/>
        </w:rPr>
      </w:pPr>
      <w:r>
        <w:rPr>
          <w:rFonts w:hint="eastAsia" w:ascii="仿宋" w:hAnsi="仿宋" w:eastAsia="仿宋" w:cs="仿宋"/>
          <w:b/>
          <w:bCs/>
          <w:color w:val="000000"/>
          <w:sz w:val="44"/>
          <w:szCs w:val="44"/>
        </w:rPr>
        <w:t xml:space="preserve">目      录</w:t>
      </w:r>
      <w:bookmarkEnd w:id="1"/>
      <w:r/>
      <w:bookmarkEnd w:id="2"/>
      <w:r/>
      <w:r/>
    </w:p>
    <w:p>
      <w:pPr>
        <w:rPr>
          <w:rFonts w:hint="eastAsia" w:ascii="仿宋" w:hAnsi="仿宋" w:eastAsia="仿宋" w:cs="仿宋"/>
          <w:color w:val="000000"/>
        </w:rPr>
      </w:pPr>
      <w:r>
        <w:rPr>
          <w:rFonts w:hint="eastAsia" w:ascii="仿宋" w:hAnsi="仿宋" w:eastAsia="仿宋" w:cs="仿宋"/>
          <w:color w:val="000000"/>
        </w:rPr>
      </w:r>
      <w:r/>
    </w:p>
    <w:p>
      <w:pPr>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210"/>
        <w:ind w:firstLine="562"/>
        <w:spacing w:line="480" w:lineRule="auto"/>
        <w:rPr>
          <w:rFonts w:ascii="仿宋" w:hAnsi="仿宋" w:eastAsia="仿宋"/>
          <w:b w:val="0"/>
          <w:color w:val="000000"/>
          <w:sz w:val="28"/>
          <w:szCs w:val="28"/>
        </w:rPr>
      </w:pPr>
      <w:r>
        <w:rPr>
          <w:rStyle w:val="1233"/>
          <w:rFonts w:ascii="仿宋" w:hAnsi="仿宋" w:eastAsia="仿宋"/>
          <w:color w:val="000000"/>
          <w:sz w:val="28"/>
          <w:szCs w:val="28"/>
        </w:rPr>
        <w:fldChar w:fldCharType="begin"/>
      </w:r>
      <w:r>
        <w:rPr>
          <w:rStyle w:val="1233"/>
          <w:rFonts w:ascii="仿宋" w:hAnsi="仿宋" w:eastAsia="仿宋"/>
          <w:color w:val="000000"/>
          <w:sz w:val="28"/>
          <w:szCs w:val="28"/>
        </w:rPr>
        <w:instrText xml:space="preserve"> </w:instrText>
      </w:r>
      <w:r>
        <w:rPr>
          <w:rFonts w:ascii="仿宋" w:hAnsi="仿宋" w:eastAsia="仿宋"/>
          <w:color w:val="000000"/>
          <w:sz w:val="28"/>
          <w:szCs w:val="28"/>
        </w:rPr>
        <w:instrText xml:space="preserve">HYPERLINK \l "_Toc171517434"</w:instrText>
      </w:r>
      <w:r>
        <w:rPr>
          <w:rStyle w:val="1233"/>
          <w:rFonts w:ascii="仿宋" w:hAnsi="仿宋" w:eastAsia="仿宋"/>
          <w:color w:val="000000"/>
          <w:sz w:val="28"/>
          <w:szCs w:val="28"/>
        </w:rPr>
        <w:instrText xml:space="preserve"> </w:instrText>
      </w:r>
      <w:r>
        <w:rPr>
          <w:rStyle w:val="1233"/>
          <w:rFonts w:ascii="仿宋" w:hAnsi="仿宋" w:eastAsia="仿宋"/>
          <w:color w:val="000000"/>
          <w:sz w:val="28"/>
          <w:szCs w:val="28"/>
        </w:rPr>
        <w:fldChar w:fldCharType="separate"/>
      </w:r>
      <w:r>
        <w:rPr>
          <w:rStyle w:val="1233"/>
          <w:rFonts w:ascii="仿宋" w:hAnsi="仿宋" w:eastAsia="仿宋" w:cs="仿宋"/>
          <w:color w:val="000000"/>
          <w:sz w:val="28"/>
          <w:szCs w:val="28"/>
        </w:rPr>
        <w:t xml:space="preserve">第一章   投标邀请</w:t>
      </w:r>
      <w:r>
        <w:rPr>
          <w:rFonts w:ascii="仿宋" w:hAnsi="仿宋" w:eastAsia="仿宋"/>
          <w:color w:val="000000"/>
          <w:sz w:val="28"/>
          <w:szCs w:val="28"/>
        </w:rPr>
        <w:tab/>
      </w:r>
      <w:r>
        <w:rPr>
          <w:rFonts w:ascii="仿宋" w:hAnsi="仿宋" w:eastAsia="仿宋"/>
          <w:color w:val="000000"/>
          <w:sz w:val="28"/>
          <w:szCs w:val="28"/>
        </w:rPr>
        <w:fldChar w:fldCharType="begin"/>
      </w:r>
      <w:r>
        <w:rPr>
          <w:rFonts w:ascii="仿宋" w:hAnsi="仿宋" w:eastAsia="仿宋"/>
          <w:color w:val="000000"/>
          <w:sz w:val="28"/>
          <w:szCs w:val="28"/>
        </w:rPr>
        <w:instrText xml:space="preserve"> PAGEREF _Toc171517434 \h </w:instrText>
      </w:r>
      <w:r>
        <w:rPr>
          <w:rFonts w:ascii="仿宋" w:hAnsi="仿宋" w:eastAsia="仿宋"/>
          <w:color w:val="000000"/>
          <w:sz w:val="28"/>
          <w:szCs w:val="28"/>
        </w:rPr>
        <w:fldChar w:fldCharType="separate"/>
      </w:r>
      <w:r>
        <w:rPr>
          <w:rFonts w:ascii="仿宋" w:hAnsi="仿宋" w:eastAsia="仿宋"/>
          <w:color w:val="000000"/>
          <w:sz w:val="28"/>
          <w:szCs w:val="28"/>
        </w:rPr>
        <w:t xml:space="preserve">1</w:t>
      </w:r>
      <w:r>
        <w:rPr>
          <w:rFonts w:ascii="仿宋" w:hAnsi="仿宋" w:eastAsia="仿宋"/>
          <w:color w:val="000000"/>
          <w:sz w:val="28"/>
          <w:szCs w:val="28"/>
        </w:rPr>
        <w:fldChar w:fldCharType="end"/>
      </w:r>
      <w:r>
        <w:rPr>
          <w:rStyle w:val="1233"/>
          <w:rFonts w:ascii="仿宋" w:hAnsi="仿宋" w:eastAsia="仿宋"/>
          <w:color w:val="000000"/>
          <w:sz w:val="28"/>
          <w:szCs w:val="28"/>
        </w:rPr>
        <w:fldChar w:fldCharType="end"/>
      </w:r>
      <w:r/>
    </w:p>
    <w:p>
      <w:pPr>
        <w:pStyle w:val="1210"/>
        <w:ind w:firstLine="562"/>
        <w:spacing w:line="480" w:lineRule="auto"/>
        <w:rPr>
          <w:rFonts w:ascii="仿宋" w:hAnsi="仿宋" w:eastAsia="仿宋"/>
          <w:b w:val="0"/>
          <w:color w:val="000000"/>
          <w:sz w:val="28"/>
          <w:szCs w:val="28"/>
        </w:rPr>
      </w:pPr>
      <w:r>
        <w:rPr>
          <w:rStyle w:val="1233"/>
          <w:rFonts w:ascii="仿宋" w:hAnsi="仿宋" w:eastAsia="仿宋"/>
          <w:color w:val="000000"/>
          <w:sz w:val="28"/>
          <w:szCs w:val="28"/>
        </w:rPr>
        <w:fldChar w:fldCharType="begin"/>
      </w:r>
      <w:r>
        <w:rPr>
          <w:rStyle w:val="1233"/>
          <w:rFonts w:ascii="仿宋" w:hAnsi="仿宋" w:eastAsia="仿宋"/>
          <w:color w:val="000000"/>
          <w:sz w:val="28"/>
          <w:szCs w:val="28"/>
        </w:rPr>
        <w:instrText xml:space="preserve"> </w:instrText>
      </w:r>
      <w:r>
        <w:rPr>
          <w:rFonts w:ascii="仿宋" w:hAnsi="仿宋" w:eastAsia="仿宋"/>
          <w:color w:val="000000"/>
          <w:sz w:val="28"/>
          <w:szCs w:val="28"/>
        </w:rPr>
        <w:instrText xml:space="preserve">HYPERLINK \l "_Toc171517435"</w:instrText>
      </w:r>
      <w:r>
        <w:rPr>
          <w:rStyle w:val="1233"/>
          <w:rFonts w:ascii="仿宋" w:hAnsi="仿宋" w:eastAsia="仿宋"/>
          <w:color w:val="000000"/>
          <w:sz w:val="28"/>
          <w:szCs w:val="28"/>
        </w:rPr>
        <w:instrText xml:space="preserve"> </w:instrText>
      </w:r>
      <w:r>
        <w:rPr>
          <w:rStyle w:val="1233"/>
          <w:rFonts w:ascii="仿宋" w:hAnsi="仿宋" w:eastAsia="仿宋"/>
          <w:color w:val="000000"/>
          <w:sz w:val="28"/>
          <w:szCs w:val="28"/>
        </w:rPr>
        <w:fldChar w:fldCharType="separate"/>
      </w:r>
      <w:r>
        <w:rPr>
          <w:rStyle w:val="1233"/>
          <w:rFonts w:ascii="仿宋" w:hAnsi="仿宋" w:eastAsia="仿宋" w:cs="仿宋"/>
          <w:color w:val="000000"/>
          <w:sz w:val="28"/>
          <w:szCs w:val="28"/>
        </w:rPr>
        <w:t xml:space="preserve">第二章   投标人须知</w:t>
      </w:r>
      <w:r>
        <w:rPr>
          <w:rFonts w:ascii="仿宋" w:hAnsi="仿宋" w:eastAsia="仿宋"/>
          <w:color w:val="000000"/>
          <w:sz w:val="28"/>
          <w:szCs w:val="28"/>
        </w:rPr>
        <w:tab/>
      </w:r>
      <w:r>
        <w:rPr>
          <w:rFonts w:hint="eastAsia" w:ascii="仿宋" w:hAnsi="仿宋" w:eastAsia="仿宋"/>
          <w:color w:val="000000"/>
          <w:sz w:val="28"/>
          <w:szCs w:val="28"/>
          <w:lang w:val="en-US" w:eastAsia="zh-CN"/>
        </w:rPr>
        <w:t xml:space="preserve">4</w:t>
      </w:r>
      <w:r>
        <w:rPr>
          <w:rStyle w:val="1233"/>
          <w:rFonts w:ascii="仿宋" w:hAnsi="仿宋" w:eastAsia="仿宋"/>
          <w:color w:val="000000"/>
          <w:sz w:val="28"/>
          <w:szCs w:val="28"/>
        </w:rPr>
        <w:fldChar w:fldCharType="end"/>
      </w:r>
      <w:r/>
    </w:p>
    <w:p>
      <w:pPr>
        <w:pStyle w:val="1210"/>
        <w:ind w:firstLine="562"/>
        <w:spacing w:line="480" w:lineRule="auto"/>
        <w:rPr>
          <w:rFonts w:hint="eastAsia" w:ascii="仿宋" w:hAnsi="仿宋" w:eastAsia="仿宋"/>
          <w:b w:val="0"/>
          <w:color w:val="000000"/>
          <w:sz w:val="28"/>
          <w:szCs w:val="28"/>
          <w:lang w:val="en-US" w:eastAsia="zh-CN"/>
        </w:rPr>
      </w:pPr>
      <w:r>
        <w:rPr>
          <w:rStyle w:val="1233"/>
          <w:rFonts w:ascii="仿宋" w:hAnsi="仿宋" w:eastAsia="仿宋"/>
          <w:color w:val="000000"/>
          <w:sz w:val="28"/>
          <w:szCs w:val="28"/>
        </w:rPr>
        <w:fldChar w:fldCharType="begin"/>
      </w:r>
      <w:r>
        <w:rPr>
          <w:rStyle w:val="1233"/>
          <w:rFonts w:ascii="仿宋" w:hAnsi="仿宋" w:eastAsia="仿宋"/>
          <w:color w:val="000000"/>
          <w:sz w:val="28"/>
          <w:szCs w:val="28"/>
        </w:rPr>
        <w:instrText xml:space="preserve"> </w:instrText>
      </w:r>
      <w:r>
        <w:rPr>
          <w:rFonts w:ascii="仿宋" w:hAnsi="仿宋" w:eastAsia="仿宋"/>
          <w:color w:val="000000"/>
          <w:sz w:val="28"/>
          <w:szCs w:val="28"/>
        </w:rPr>
        <w:instrText xml:space="preserve">HYPERLINK \l "_Toc171517436"</w:instrText>
      </w:r>
      <w:r>
        <w:rPr>
          <w:rStyle w:val="1233"/>
          <w:rFonts w:ascii="仿宋" w:hAnsi="仿宋" w:eastAsia="仿宋"/>
          <w:color w:val="000000"/>
          <w:sz w:val="28"/>
          <w:szCs w:val="28"/>
        </w:rPr>
        <w:instrText xml:space="preserve"> </w:instrText>
      </w:r>
      <w:r>
        <w:rPr>
          <w:rStyle w:val="1233"/>
          <w:rFonts w:ascii="仿宋" w:hAnsi="仿宋" w:eastAsia="仿宋"/>
          <w:color w:val="000000"/>
          <w:sz w:val="28"/>
          <w:szCs w:val="28"/>
        </w:rPr>
        <w:fldChar w:fldCharType="separate"/>
      </w:r>
      <w:r>
        <w:rPr>
          <w:rStyle w:val="1233"/>
          <w:rFonts w:ascii="仿宋" w:hAnsi="仿宋" w:eastAsia="仿宋" w:cs="仿宋"/>
          <w:color w:val="000000"/>
          <w:sz w:val="28"/>
          <w:szCs w:val="28"/>
        </w:rPr>
        <w:t xml:space="preserve">第三章   资格审查</w:t>
      </w:r>
      <w:r>
        <w:rPr>
          <w:rFonts w:ascii="仿宋" w:hAnsi="仿宋" w:eastAsia="仿宋"/>
          <w:color w:val="000000"/>
          <w:sz w:val="28"/>
          <w:szCs w:val="28"/>
        </w:rPr>
        <w:tab/>
      </w:r>
      <w:r>
        <w:rPr>
          <w:rFonts w:hint="eastAsia" w:ascii="仿宋" w:hAnsi="仿宋" w:eastAsia="仿宋"/>
          <w:color w:val="000000"/>
          <w:sz w:val="28"/>
          <w:szCs w:val="28"/>
          <w:lang w:val="en-US" w:eastAsia="zh-CN"/>
        </w:rPr>
        <w:t xml:space="preserve">1</w:t>
      </w:r>
      <w:r>
        <w:rPr>
          <w:rStyle w:val="1233"/>
          <w:rFonts w:ascii="仿宋" w:hAnsi="仿宋" w:eastAsia="仿宋"/>
          <w:color w:val="000000"/>
          <w:sz w:val="28"/>
          <w:szCs w:val="28"/>
        </w:rPr>
        <w:fldChar w:fldCharType="end"/>
      </w:r>
      <w:r>
        <w:rPr>
          <w:rStyle w:val="1233"/>
          <w:rFonts w:hint="eastAsia" w:ascii="仿宋" w:hAnsi="仿宋" w:eastAsia="仿宋"/>
          <w:color w:val="000000"/>
          <w:sz w:val="28"/>
          <w:szCs w:val="28"/>
          <w:lang w:val="en-US" w:eastAsia="zh-CN"/>
        </w:rPr>
        <w:t xml:space="preserve">5</w:t>
      </w:r>
      <w:r/>
    </w:p>
    <w:p>
      <w:pPr>
        <w:pStyle w:val="1210"/>
        <w:ind w:firstLine="562"/>
        <w:spacing w:line="480" w:lineRule="auto"/>
        <w:rPr>
          <w:rFonts w:hint="eastAsia" w:ascii="仿宋" w:hAnsi="仿宋" w:eastAsia="仿宋"/>
          <w:b w:val="0"/>
          <w:color w:val="000000"/>
          <w:sz w:val="28"/>
          <w:szCs w:val="28"/>
          <w:lang w:val="en-US" w:eastAsia="zh-CN"/>
        </w:rPr>
      </w:pPr>
      <w:r>
        <w:rPr>
          <w:rStyle w:val="1233"/>
          <w:rFonts w:ascii="仿宋" w:hAnsi="仿宋" w:eastAsia="仿宋"/>
          <w:color w:val="000000"/>
          <w:sz w:val="28"/>
          <w:szCs w:val="28"/>
        </w:rPr>
        <w:fldChar w:fldCharType="begin"/>
      </w:r>
      <w:r>
        <w:rPr>
          <w:rStyle w:val="1233"/>
          <w:rFonts w:ascii="仿宋" w:hAnsi="仿宋" w:eastAsia="仿宋"/>
          <w:color w:val="000000"/>
          <w:sz w:val="28"/>
          <w:szCs w:val="28"/>
        </w:rPr>
        <w:instrText xml:space="preserve"> </w:instrText>
      </w:r>
      <w:r>
        <w:rPr>
          <w:rFonts w:ascii="仿宋" w:hAnsi="仿宋" w:eastAsia="仿宋"/>
          <w:color w:val="000000"/>
          <w:sz w:val="28"/>
          <w:szCs w:val="28"/>
        </w:rPr>
        <w:instrText xml:space="preserve">HYPERLINK \l "_Toc171517437"</w:instrText>
      </w:r>
      <w:r>
        <w:rPr>
          <w:rStyle w:val="1233"/>
          <w:rFonts w:ascii="仿宋" w:hAnsi="仿宋" w:eastAsia="仿宋"/>
          <w:color w:val="000000"/>
          <w:sz w:val="28"/>
          <w:szCs w:val="28"/>
        </w:rPr>
        <w:instrText xml:space="preserve"> </w:instrText>
      </w:r>
      <w:r>
        <w:rPr>
          <w:rStyle w:val="1233"/>
          <w:rFonts w:ascii="仿宋" w:hAnsi="仿宋" w:eastAsia="仿宋"/>
          <w:color w:val="000000"/>
          <w:sz w:val="28"/>
          <w:szCs w:val="28"/>
        </w:rPr>
        <w:fldChar w:fldCharType="separate"/>
      </w:r>
      <w:r>
        <w:rPr>
          <w:rStyle w:val="1233"/>
          <w:rFonts w:ascii="仿宋" w:hAnsi="仿宋" w:eastAsia="仿宋" w:cs="仿宋"/>
          <w:color w:val="000000"/>
          <w:sz w:val="28"/>
          <w:szCs w:val="28"/>
        </w:rPr>
        <w:t xml:space="preserve">第四章   评标程序、评标方法和评标标准</w:t>
      </w:r>
      <w:r>
        <w:rPr>
          <w:rFonts w:ascii="仿宋" w:hAnsi="仿宋" w:eastAsia="仿宋"/>
          <w:color w:val="000000"/>
          <w:sz w:val="28"/>
          <w:szCs w:val="28"/>
        </w:rPr>
        <w:tab/>
      </w:r>
      <w:r>
        <w:rPr>
          <w:rFonts w:hint="eastAsia" w:ascii="仿宋" w:hAnsi="仿宋" w:eastAsia="仿宋"/>
          <w:color w:val="000000"/>
          <w:sz w:val="28"/>
          <w:szCs w:val="28"/>
          <w:lang w:val="en-US" w:eastAsia="zh-CN"/>
        </w:rPr>
        <w:t xml:space="preserve">1</w:t>
      </w:r>
      <w:r>
        <w:rPr>
          <w:rStyle w:val="1233"/>
          <w:rFonts w:ascii="仿宋" w:hAnsi="仿宋" w:eastAsia="仿宋"/>
          <w:color w:val="000000"/>
          <w:sz w:val="28"/>
          <w:szCs w:val="28"/>
        </w:rPr>
        <w:fldChar w:fldCharType="end"/>
      </w:r>
      <w:r>
        <w:rPr>
          <w:rStyle w:val="1233"/>
          <w:rFonts w:hint="eastAsia" w:ascii="仿宋" w:hAnsi="仿宋" w:eastAsia="仿宋"/>
          <w:color w:val="000000"/>
          <w:sz w:val="28"/>
          <w:szCs w:val="28"/>
          <w:lang w:val="en-US" w:eastAsia="zh-CN"/>
        </w:rPr>
        <w:t xml:space="preserve">7</w:t>
      </w:r>
      <w:r/>
    </w:p>
    <w:p>
      <w:pPr>
        <w:pStyle w:val="1210"/>
        <w:ind w:firstLine="562"/>
        <w:spacing w:line="480" w:lineRule="auto"/>
        <w:rPr>
          <w:rFonts w:hint="eastAsia" w:ascii="仿宋" w:hAnsi="仿宋" w:eastAsia="仿宋"/>
          <w:b w:val="0"/>
          <w:color w:val="000000"/>
          <w:sz w:val="28"/>
          <w:szCs w:val="28"/>
          <w:lang w:val="en-US" w:eastAsia="zh-CN"/>
        </w:rPr>
      </w:pPr>
      <w:r>
        <w:rPr>
          <w:rStyle w:val="1233"/>
          <w:rFonts w:ascii="仿宋" w:hAnsi="仿宋" w:eastAsia="仿宋"/>
          <w:color w:val="000000"/>
          <w:sz w:val="28"/>
          <w:szCs w:val="28"/>
        </w:rPr>
        <w:fldChar w:fldCharType="begin"/>
      </w:r>
      <w:r>
        <w:rPr>
          <w:rStyle w:val="1233"/>
          <w:rFonts w:ascii="仿宋" w:hAnsi="仿宋" w:eastAsia="仿宋"/>
          <w:color w:val="000000"/>
          <w:sz w:val="28"/>
          <w:szCs w:val="28"/>
        </w:rPr>
        <w:instrText xml:space="preserve"> </w:instrText>
      </w:r>
      <w:r>
        <w:rPr>
          <w:rFonts w:ascii="仿宋" w:hAnsi="仿宋" w:eastAsia="仿宋"/>
          <w:color w:val="000000"/>
          <w:sz w:val="28"/>
          <w:szCs w:val="28"/>
        </w:rPr>
        <w:instrText xml:space="preserve">HYPERLINK \l "_Toc171517438"</w:instrText>
      </w:r>
      <w:r>
        <w:rPr>
          <w:rStyle w:val="1233"/>
          <w:rFonts w:ascii="仿宋" w:hAnsi="仿宋" w:eastAsia="仿宋"/>
          <w:color w:val="000000"/>
          <w:sz w:val="28"/>
          <w:szCs w:val="28"/>
        </w:rPr>
        <w:instrText xml:space="preserve"> </w:instrText>
      </w:r>
      <w:r>
        <w:rPr>
          <w:rStyle w:val="1233"/>
          <w:rFonts w:ascii="仿宋" w:hAnsi="仿宋" w:eastAsia="仿宋"/>
          <w:color w:val="000000"/>
          <w:sz w:val="28"/>
          <w:szCs w:val="28"/>
        </w:rPr>
        <w:fldChar w:fldCharType="separate"/>
      </w:r>
      <w:r>
        <w:rPr>
          <w:rStyle w:val="1233"/>
          <w:rFonts w:ascii="仿宋" w:hAnsi="仿宋" w:eastAsia="仿宋" w:cs="仿宋"/>
          <w:color w:val="000000"/>
          <w:sz w:val="28"/>
          <w:szCs w:val="28"/>
        </w:rPr>
        <w:t xml:space="preserve">第五章   采购需求</w:t>
      </w:r>
      <w:r>
        <w:rPr>
          <w:rFonts w:ascii="仿宋" w:hAnsi="仿宋" w:eastAsia="仿宋"/>
          <w:color w:val="000000"/>
          <w:sz w:val="28"/>
          <w:szCs w:val="28"/>
        </w:rPr>
        <w:tab/>
      </w:r>
      <w:r>
        <w:rPr>
          <w:rFonts w:hint="eastAsia" w:ascii="仿宋" w:hAnsi="仿宋" w:eastAsia="仿宋"/>
          <w:color w:val="000000"/>
          <w:sz w:val="28"/>
          <w:szCs w:val="28"/>
          <w:lang w:val="en-US" w:eastAsia="zh-CN"/>
        </w:rPr>
        <w:t xml:space="preserve">2</w:t>
      </w:r>
      <w:r>
        <w:rPr>
          <w:rStyle w:val="1233"/>
          <w:rFonts w:ascii="仿宋" w:hAnsi="仿宋" w:eastAsia="仿宋"/>
          <w:color w:val="000000"/>
          <w:sz w:val="28"/>
          <w:szCs w:val="28"/>
        </w:rPr>
        <w:fldChar w:fldCharType="end"/>
      </w:r>
      <w:r>
        <w:rPr>
          <w:rStyle w:val="1233"/>
          <w:rFonts w:hint="eastAsia" w:ascii="仿宋" w:hAnsi="仿宋" w:eastAsia="仿宋"/>
          <w:color w:val="000000"/>
          <w:sz w:val="28"/>
          <w:szCs w:val="28"/>
          <w:lang w:val="en-US" w:eastAsia="zh-CN"/>
        </w:rPr>
        <w:t xml:space="preserve">6</w:t>
      </w:r>
      <w:bookmarkStart w:id="902" w:name="_GoBack"/>
      <w:r/>
      <w:bookmarkEnd w:id="902"/>
      <w:r/>
      <w:r/>
    </w:p>
    <w:p>
      <w:pPr>
        <w:pStyle w:val="1210"/>
        <w:ind w:firstLine="562"/>
        <w:spacing w:line="480" w:lineRule="auto"/>
        <w:rPr>
          <w:rFonts w:hint="eastAsia" w:ascii="仿宋" w:hAnsi="仿宋" w:eastAsia="仿宋"/>
          <w:b w:val="0"/>
          <w:color w:val="000000"/>
          <w:sz w:val="28"/>
          <w:szCs w:val="28"/>
          <w:lang w:val="en-US" w:eastAsia="zh-CN"/>
        </w:rPr>
      </w:pPr>
      <w:r>
        <w:rPr>
          <w:rStyle w:val="1233"/>
          <w:rFonts w:ascii="仿宋" w:hAnsi="仿宋" w:eastAsia="仿宋"/>
          <w:color w:val="000000"/>
          <w:sz w:val="28"/>
          <w:szCs w:val="28"/>
        </w:rPr>
        <w:fldChar w:fldCharType="begin"/>
      </w:r>
      <w:r>
        <w:rPr>
          <w:rStyle w:val="1233"/>
          <w:rFonts w:ascii="仿宋" w:hAnsi="仿宋" w:eastAsia="仿宋"/>
          <w:color w:val="000000"/>
          <w:sz w:val="28"/>
          <w:szCs w:val="28"/>
        </w:rPr>
        <w:instrText xml:space="preserve"> </w:instrText>
      </w:r>
      <w:r>
        <w:rPr>
          <w:rFonts w:ascii="仿宋" w:hAnsi="仿宋" w:eastAsia="仿宋"/>
          <w:color w:val="000000"/>
          <w:sz w:val="28"/>
          <w:szCs w:val="28"/>
        </w:rPr>
        <w:instrText xml:space="preserve">HYPERLINK \l "_Toc171517439"</w:instrText>
      </w:r>
      <w:r>
        <w:rPr>
          <w:rStyle w:val="1233"/>
          <w:rFonts w:ascii="仿宋" w:hAnsi="仿宋" w:eastAsia="仿宋"/>
          <w:color w:val="000000"/>
          <w:sz w:val="28"/>
          <w:szCs w:val="28"/>
        </w:rPr>
        <w:instrText xml:space="preserve"> </w:instrText>
      </w:r>
      <w:r>
        <w:rPr>
          <w:rStyle w:val="1233"/>
          <w:rFonts w:ascii="仿宋" w:hAnsi="仿宋" w:eastAsia="仿宋"/>
          <w:color w:val="000000"/>
          <w:sz w:val="28"/>
          <w:szCs w:val="28"/>
        </w:rPr>
        <w:fldChar w:fldCharType="separate"/>
      </w:r>
      <w:r>
        <w:rPr>
          <w:rStyle w:val="1233"/>
          <w:rFonts w:ascii="仿宋" w:hAnsi="仿宋" w:eastAsia="仿宋" w:cs="仿宋"/>
          <w:color w:val="000000"/>
          <w:sz w:val="28"/>
          <w:szCs w:val="28"/>
        </w:rPr>
        <w:t xml:space="preserve">第六章   拟签订的合同文本</w:t>
      </w:r>
      <w:r>
        <w:rPr>
          <w:rFonts w:ascii="仿宋" w:hAnsi="仿宋" w:eastAsia="仿宋"/>
          <w:color w:val="000000"/>
          <w:sz w:val="28"/>
          <w:szCs w:val="28"/>
        </w:rPr>
        <w:tab/>
      </w:r>
      <w:r>
        <w:rPr>
          <w:rFonts w:hint="eastAsia" w:ascii="仿宋" w:hAnsi="仿宋" w:eastAsia="仿宋"/>
          <w:color w:val="000000"/>
          <w:sz w:val="28"/>
          <w:szCs w:val="28"/>
          <w:lang w:val="en-US" w:eastAsia="zh-CN"/>
        </w:rPr>
        <w:t xml:space="preserve">3</w:t>
      </w:r>
      <w:r>
        <w:rPr>
          <w:rStyle w:val="1233"/>
          <w:rFonts w:ascii="仿宋" w:hAnsi="仿宋" w:eastAsia="仿宋"/>
          <w:color w:val="000000"/>
          <w:sz w:val="28"/>
          <w:szCs w:val="28"/>
        </w:rPr>
        <w:fldChar w:fldCharType="end"/>
      </w:r>
      <w:r>
        <w:rPr>
          <w:rStyle w:val="1233"/>
          <w:rFonts w:hint="eastAsia" w:ascii="仿宋" w:hAnsi="仿宋" w:eastAsia="仿宋"/>
          <w:color w:val="000000"/>
          <w:sz w:val="28"/>
          <w:szCs w:val="28"/>
          <w:lang w:val="en-US" w:eastAsia="zh-CN"/>
        </w:rPr>
        <w:t xml:space="preserve">7</w:t>
      </w:r>
      <w:r/>
    </w:p>
    <w:p>
      <w:pPr>
        <w:pStyle w:val="1210"/>
        <w:ind w:firstLine="562"/>
        <w:spacing w:line="480" w:lineRule="auto"/>
        <w:rPr>
          <w:rFonts w:hint="eastAsia" w:ascii="仿宋" w:hAnsi="仿宋" w:eastAsia="仿宋"/>
          <w:b w:val="0"/>
          <w:color w:val="000000"/>
          <w:sz w:val="28"/>
          <w:szCs w:val="28"/>
          <w:lang w:val="en-US" w:eastAsia="zh-CN"/>
        </w:rPr>
      </w:pPr>
      <w:r>
        <w:rPr>
          <w:rStyle w:val="1233"/>
          <w:rFonts w:ascii="仿宋" w:hAnsi="仿宋" w:eastAsia="仿宋"/>
          <w:color w:val="000000"/>
          <w:sz w:val="28"/>
          <w:szCs w:val="28"/>
        </w:rPr>
        <w:fldChar w:fldCharType="begin"/>
      </w:r>
      <w:r>
        <w:rPr>
          <w:rStyle w:val="1233"/>
          <w:rFonts w:ascii="仿宋" w:hAnsi="仿宋" w:eastAsia="仿宋"/>
          <w:color w:val="000000"/>
          <w:sz w:val="28"/>
          <w:szCs w:val="28"/>
        </w:rPr>
        <w:instrText xml:space="preserve"> </w:instrText>
      </w:r>
      <w:r>
        <w:rPr>
          <w:rFonts w:ascii="仿宋" w:hAnsi="仿宋" w:eastAsia="仿宋"/>
          <w:color w:val="000000"/>
          <w:sz w:val="28"/>
          <w:szCs w:val="28"/>
        </w:rPr>
        <w:instrText xml:space="preserve">HYPERLINK \l "_Toc171517443"</w:instrText>
      </w:r>
      <w:r>
        <w:rPr>
          <w:rStyle w:val="1233"/>
          <w:rFonts w:ascii="仿宋" w:hAnsi="仿宋" w:eastAsia="仿宋"/>
          <w:color w:val="000000"/>
          <w:sz w:val="28"/>
          <w:szCs w:val="28"/>
        </w:rPr>
        <w:instrText xml:space="preserve"> </w:instrText>
      </w:r>
      <w:r>
        <w:rPr>
          <w:rStyle w:val="1233"/>
          <w:rFonts w:ascii="仿宋" w:hAnsi="仿宋" w:eastAsia="仿宋"/>
          <w:color w:val="000000"/>
          <w:sz w:val="28"/>
          <w:szCs w:val="28"/>
        </w:rPr>
        <w:fldChar w:fldCharType="separate"/>
      </w:r>
      <w:r>
        <w:rPr>
          <w:rStyle w:val="1233"/>
          <w:rFonts w:ascii="仿宋" w:hAnsi="仿宋" w:eastAsia="仿宋" w:cs="仿宋"/>
          <w:color w:val="000000"/>
          <w:sz w:val="28"/>
          <w:szCs w:val="28"/>
        </w:rPr>
        <w:t xml:space="preserve">第七章   投标文件格式</w:t>
      </w:r>
      <w:r>
        <w:rPr>
          <w:rFonts w:ascii="仿宋" w:hAnsi="仿宋" w:eastAsia="仿宋"/>
          <w:color w:val="000000"/>
          <w:sz w:val="28"/>
          <w:szCs w:val="28"/>
        </w:rPr>
        <w:tab/>
      </w:r>
      <w:r>
        <w:rPr>
          <w:rFonts w:hint="eastAsia" w:ascii="仿宋" w:hAnsi="仿宋" w:eastAsia="仿宋"/>
          <w:color w:val="000000"/>
          <w:sz w:val="28"/>
          <w:szCs w:val="28"/>
          <w:lang w:val="en-US" w:eastAsia="zh-CN"/>
        </w:rPr>
        <w:t xml:space="preserve">4</w:t>
      </w:r>
      <w:r>
        <w:rPr>
          <w:rStyle w:val="1233"/>
          <w:rFonts w:ascii="仿宋" w:hAnsi="仿宋" w:eastAsia="仿宋"/>
          <w:color w:val="000000"/>
          <w:sz w:val="28"/>
          <w:szCs w:val="28"/>
        </w:rPr>
        <w:fldChar w:fldCharType="end"/>
      </w:r>
      <w:r>
        <w:rPr>
          <w:rStyle w:val="1233"/>
          <w:rFonts w:hint="eastAsia" w:ascii="仿宋" w:hAnsi="仿宋" w:eastAsia="仿宋"/>
          <w:color w:val="000000"/>
          <w:sz w:val="28"/>
          <w:szCs w:val="28"/>
          <w:lang w:val="en-US" w:eastAsia="zh-CN"/>
        </w:rPr>
        <w:t xml:space="preserve">9</w:t>
      </w:r>
      <w:r/>
    </w:p>
    <w:p>
      <w:pPr>
        <w:jc w:val="center"/>
        <w:spacing w:line="360" w:lineRule="auto"/>
        <w:rPr>
          <w:rFonts w:hint="eastAsia" w:ascii="仿宋" w:hAnsi="仿宋" w:eastAsia="仿宋" w:cs="仿宋"/>
          <w:b/>
          <w:color w:val="000000"/>
          <w:sz w:val="36"/>
          <w:szCs w:val="36"/>
        </w:rPr>
        <w:sectPr>
          <w:headerReference w:type="default" r:id="rId11"/>
          <w:headerReference w:type="first" r:id="rId12"/>
          <w:footerReference w:type="default" r:id="rId20"/>
          <w:footnotePr/>
          <w:endnotePr/>
          <w:type w:val="nextColumn"/>
          <w:pgSz w:w="11907" w:h="16840" w:orient="portrait"/>
          <w:pgMar w:top="1440" w:right="1080" w:bottom="1440" w:left="1080" w:header="851" w:footer="851" w:gutter="0"/>
          <w:cols w:num="1" w:sep="0" w:space="1701" w:equalWidth="1"/>
          <w:docGrid w:linePitch="360"/>
          <w:titlePg/>
        </w:sectPr>
        <w:outlineLvl w:val="0"/>
      </w:pPr>
      <w:r>
        <w:rPr>
          <w:rFonts w:hint="eastAsia" w:ascii="仿宋" w:hAnsi="仿宋" w:eastAsia="仿宋" w:cs="仿宋"/>
          <w:b/>
          <w:color w:val="000000"/>
          <w:sz w:val="36"/>
          <w:szCs w:val="36"/>
        </w:rPr>
      </w:r>
      <w:r/>
    </w:p>
    <w:p>
      <w:pPr>
        <w:pStyle w:val="1160"/>
        <w:rPr>
          <w:rFonts w:hint="eastAsia" w:ascii="仿宋" w:hAnsi="仿宋" w:eastAsia="仿宋" w:cs="仿宋"/>
          <w:color w:val="000000"/>
          <w:szCs w:val="32"/>
        </w:rPr>
      </w:pPr>
      <w:r/>
      <w:bookmarkStart w:id="3" w:name="_Toc171517434"/>
      <w:r>
        <w:rPr>
          <w:rFonts w:hint="eastAsia" w:ascii="仿宋" w:hAnsi="仿宋" w:eastAsia="仿宋" w:cs="仿宋"/>
          <w:color w:val="000000"/>
          <w:szCs w:val="32"/>
        </w:rPr>
        <w:t xml:space="preserve">第一章   投标邀请</w:t>
      </w:r>
      <w:bookmarkEnd w:id="3"/>
      <w:r/>
      <w:r/>
    </w:p>
    <w:p>
      <w:pPr>
        <w:pStyle w:val="1161"/>
        <w:jc w:val="left"/>
        <w:spacing w:before="0" w:line="360" w:lineRule="auto"/>
        <w:rPr>
          <w:rFonts w:hint="eastAsia" w:ascii="仿宋" w:hAnsi="仿宋" w:eastAsia="仿宋" w:cs="仿宋"/>
          <w:color w:val="000000"/>
          <w:sz w:val="21"/>
          <w:szCs w:val="21"/>
        </w:rPr>
      </w:pPr>
      <w:r/>
      <w:bookmarkStart w:id="4" w:name="_Toc35393790"/>
      <w:r/>
      <w:bookmarkStart w:id="5" w:name="_Toc28359079"/>
      <w:r/>
      <w:bookmarkStart w:id="6" w:name="_Toc35393621"/>
      <w:r/>
      <w:bookmarkStart w:id="7" w:name="_Toc28359002"/>
      <w:r/>
      <w:bookmarkStart w:id="8" w:name="_Hlk24379207"/>
      <w:r/>
      <w:bookmarkStart w:id="9" w:name="_Hlk139626825"/>
      <w:r/>
      <w:bookmarkStart w:id="10" w:name="_Hlk138939735"/>
      <w:r>
        <w:rPr>
          <w:rFonts w:hint="eastAsia" w:ascii="仿宋" w:hAnsi="仿宋" w:eastAsia="仿宋" w:cs="仿宋"/>
          <w:color w:val="000000"/>
          <w:sz w:val="21"/>
          <w:szCs w:val="21"/>
        </w:rPr>
        <w:t xml:space="preserve">一、项目基本情况</w:t>
      </w:r>
      <w:bookmarkEnd w:id="4"/>
      <w:r/>
      <w:bookmarkEnd w:id="5"/>
      <w:r/>
      <w:bookmarkEnd w:id="6"/>
      <w:r/>
      <w:bookmarkEnd w:id="7"/>
      <w:r/>
      <w:r/>
    </w:p>
    <w:p>
      <w:pPr>
        <w:ind w:firstLine="420"/>
        <w:spacing w:line="360" w:lineRule="auto"/>
        <w:rPr>
          <w:rFonts w:hint="eastAsia" w:ascii="仿宋" w:hAnsi="仿宋" w:eastAsia="仿宋" w:cs="仿宋"/>
          <w:color w:val="000000"/>
          <w:szCs w:val="21"/>
          <w:u w:val="single"/>
          <w:lang w:eastAsia="zh-CN"/>
        </w:rPr>
      </w:pPr>
      <w:r>
        <w:rPr>
          <w:rFonts w:hint="eastAsia" w:ascii="仿宋" w:hAnsi="仿宋" w:eastAsia="仿宋" w:cs="仿宋"/>
          <w:color w:val="000000"/>
          <w:szCs w:val="21"/>
        </w:rPr>
        <w:t xml:space="preserve">1.项目编号/包号</w:t>
      </w:r>
      <w:r>
        <w:rPr>
          <w:rFonts w:hint="eastAsia" w:ascii="仿宋" w:hAnsi="仿宋" w:eastAsia="仿宋" w:cs="仿宋"/>
          <w:color w:val="000000"/>
          <w:szCs w:val="21"/>
          <w:u w:val="none"/>
        </w:rPr>
        <w:t xml:space="preserve">：</w:t>
      </w:r>
      <w:r>
        <w:rPr>
          <w:rFonts w:hint="eastAsia" w:ascii="仿宋" w:hAnsi="仿宋" w:eastAsia="仿宋" w:cs="仿宋"/>
          <w:color w:val="000000"/>
          <w:szCs w:val="21"/>
          <w:u w:val="none"/>
          <w:lang w:eastAsia="zh-CN"/>
        </w:rPr>
        <w:t xml:space="preserve">JSZC-320400-CZYC-G2025-0007</w:t>
      </w:r>
      <w:r/>
    </w:p>
    <w:p>
      <w:pPr>
        <w:ind w:firstLine="420"/>
        <w:spacing w:line="360" w:lineRule="auto"/>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2.项目名称：</w:t>
      </w:r>
      <w:bookmarkEnd w:id="8"/>
      <w:r>
        <w:rPr>
          <w:rFonts w:hint="eastAsia" w:ascii="仿宋" w:hAnsi="仿宋" w:eastAsia="仿宋" w:cs="仿宋"/>
          <w:color w:val="000000"/>
          <w:szCs w:val="21"/>
          <w:highlight w:val="none"/>
          <w:lang w:eastAsia="zh-CN"/>
        </w:rPr>
        <w:t xml:space="preserve">常州机电职业技术学院AI数字创意融合实训室建设</w:t>
      </w:r>
      <w:r/>
    </w:p>
    <w:p>
      <w:pPr>
        <w:ind w:firstLine="420"/>
        <w:spacing w:line="360" w:lineRule="auto"/>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3.项目预算金额：</w:t>
      </w:r>
      <w:r>
        <w:rPr>
          <w:rFonts w:hint="eastAsia" w:ascii="仿宋" w:hAnsi="仿宋" w:eastAsia="仿宋" w:cs="仿宋"/>
          <w:color w:val="000000"/>
          <w:szCs w:val="21"/>
          <w:highlight w:val="none"/>
          <w:lang w:val="en-US" w:eastAsia="zh-CN"/>
        </w:rPr>
        <w:t xml:space="preserve">1478030</w:t>
      </w:r>
      <w:r>
        <w:rPr>
          <w:rFonts w:hint="eastAsia" w:ascii="仿宋" w:hAnsi="仿宋" w:eastAsia="仿宋" w:cs="仿宋"/>
          <w:color w:val="000000"/>
          <w:szCs w:val="21"/>
          <w:highlight w:val="none"/>
        </w:rPr>
        <w:t xml:space="preserve">元</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rPr>
        <w:t xml:space="preserve">项目最高限价：</w:t>
      </w:r>
      <w:bookmarkStart w:id="11" w:name="_Hlk170393484"/>
      <w:r>
        <w:rPr>
          <w:rFonts w:hint="eastAsia" w:ascii="仿宋" w:hAnsi="仿宋" w:eastAsia="仿宋" w:cs="仿宋"/>
          <w:color w:val="000000"/>
          <w:szCs w:val="21"/>
          <w:highlight w:val="none"/>
        </w:rPr>
        <w:t xml:space="preserve">人民币</w:t>
      </w:r>
      <w:r>
        <w:rPr>
          <w:rFonts w:hint="eastAsia" w:ascii="仿宋" w:hAnsi="仿宋" w:eastAsia="仿宋" w:cs="仿宋"/>
          <w:color w:val="000000"/>
          <w:szCs w:val="21"/>
          <w:highlight w:val="none"/>
          <w:lang w:val="en-US" w:eastAsia="zh-CN"/>
        </w:rPr>
        <w:t xml:space="preserve">1478030</w:t>
      </w:r>
      <w:r>
        <w:rPr>
          <w:rFonts w:hint="eastAsia" w:ascii="仿宋" w:hAnsi="仿宋" w:eastAsia="仿宋" w:cs="仿宋"/>
          <w:color w:val="000000"/>
          <w:szCs w:val="21"/>
          <w:highlight w:val="none"/>
        </w:rPr>
        <w:t xml:space="preserve">元</w:t>
      </w:r>
      <w:bookmarkEnd w:id="11"/>
      <w:r/>
      <w:r/>
    </w:p>
    <w:p>
      <w:pPr>
        <w:numPr>
          <w:ilvl w:val="0"/>
          <w:numId w:val="0"/>
        </w:numPr>
        <w:ind w:firstLine="420"/>
        <w:spacing w:line="36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 w:val="21"/>
          <w:szCs w:val="21"/>
          <w:highlight w:val="none"/>
          <w:lang w:val="en-US" w:eastAsia="zh-CN" w:bidi="ar-SA"/>
        </w:rPr>
        <w:t xml:space="preserve">4.</w:t>
      </w:r>
      <w:r>
        <w:rPr>
          <w:rFonts w:hint="eastAsia" w:ascii="仿宋" w:hAnsi="仿宋" w:eastAsia="仿宋" w:cs="仿宋"/>
          <w:color w:val="000000"/>
          <w:szCs w:val="21"/>
          <w:highlight w:val="none"/>
        </w:rPr>
        <w:t xml:space="preserve">采购需求：本项目拟采购建设AI数字创意融合实训系统所需的核心设备与系统，主要包括：虚拟化云系统、AIGC推理系统等</w:t>
      </w:r>
      <w:r>
        <w:rPr>
          <w:rFonts w:hint="eastAsia" w:ascii="仿宋" w:hAnsi="仿宋" w:eastAsia="仿宋" w:cs="仿宋"/>
          <w:color w:val="000000"/>
          <w:szCs w:val="21"/>
          <w:highlight w:val="none"/>
          <w:lang w:eastAsia="zh-CN"/>
        </w:rPr>
        <w:t xml:space="preserve">。通过本项目建设，构建一个技术先进、功能完备的AIGC教学与实训环境，满足工业设计、数字创意等专业的人才培养需求，提升学生在AIGC领域的实践能力与创新水平，服务区域数字创意产业发展。</w:t>
      </w:r>
      <w:r/>
    </w:p>
    <w:p>
      <w:pPr>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5.合同履行期限：自合同签订起60日历天内完成供货、安装调试及验收。</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6.本项目是否接受联合体投标：不接受。</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7.本项目是否接受进口产品投标：不接受。</w:t>
      </w:r>
      <w:r/>
    </w:p>
    <w:p>
      <w:pPr>
        <w:pStyle w:val="1161"/>
        <w:jc w:val="left"/>
        <w:spacing w:before="0" w:line="360" w:lineRule="auto"/>
        <w:rPr>
          <w:rFonts w:hint="eastAsia" w:ascii="仿宋" w:hAnsi="仿宋" w:eastAsia="仿宋" w:cs="仿宋"/>
          <w:color w:val="000000"/>
          <w:sz w:val="21"/>
          <w:szCs w:val="21"/>
        </w:rPr>
      </w:pPr>
      <w:r/>
      <w:bookmarkStart w:id="12" w:name="_Toc28359003"/>
      <w:r/>
      <w:bookmarkStart w:id="13" w:name="_Toc35393791"/>
      <w:r/>
      <w:bookmarkStart w:id="14" w:name="_Toc35393622"/>
      <w:r/>
      <w:bookmarkStart w:id="15" w:name="_Toc28359080"/>
      <w:r>
        <w:rPr>
          <w:rFonts w:hint="eastAsia" w:ascii="仿宋" w:hAnsi="仿宋" w:eastAsia="仿宋" w:cs="仿宋"/>
          <w:color w:val="000000"/>
          <w:sz w:val="21"/>
          <w:szCs w:val="21"/>
        </w:rPr>
        <w:t xml:space="preserve">二、申请人的资格要求（须同时满足）</w:t>
      </w:r>
      <w:bookmarkEnd w:id="12"/>
      <w:r/>
      <w:bookmarkEnd w:id="13"/>
      <w:r/>
      <w:bookmarkEnd w:id="14"/>
      <w:r/>
      <w:bookmarkEnd w:id="15"/>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1.满足《中华人民共和国政府采购法》第二十二条规定以及下列情形：</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1.1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20"/>
        <w:spacing w:line="360" w:lineRule="auto"/>
        <w:rPr>
          <w:rFonts w:hint="eastAsia" w:ascii="仿宋" w:hAnsi="仿宋" w:eastAsia="仿宋" w:cs="仿宋"/>
          <w:color w:val="000000"/>
          <w:szCs w:val="21"/>
        </w:rPr>
      </w:pPr>
      <w:r/>
      <w:bookmarkStart w:id="16" w:name="_Toc28359004"/>
      <w:r/>
      <w:bookmarkStart w:id="17" w:name="_Toc28359081"/>
      <w:r>
        <w:rPr>
          <w:rFonts w:hint="eastAsia" w:ascii="仿宋" w:hAnsi="仿宋" w:eastAsia="仿宋" w:cs="仿宋"/>
          <w:color w:val="000000"/>
          <w:szCs w:val="21"/>
        </w:rPr>
        <w:t xml:space="preserve">2.落实政府采购政策需满足的资格要求：</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2.1 中小企业政策</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■本项目不专门面向中小企业预留采购份额。</w:t>
      </w:r>
      <w:r/>
    </w:p>
    <w:p>
      <w:pPr>
        <w:ind w:firstLine="420"/>
        <w:spacing w:line="360" w:lineRule="auto"/>
        <w:rPr>
          <w:rFonts w:hint="eastAsia" w:ascii="仿宋" w:hAnsi="仿宋" w:eastAsia="仿宋" w:cs="仿宋"/>
          <w:b/>
          <w:bCs/>
          <w:color w:val="000000"/>
          <w:szCs w:val="21"/>
        </w:rPr>
      </w:pPr>
      <w:r>
        <w:rPr>
          <w:rFonts w:hint="eastAsia" w:ascii="仿宋" w:hAnsi="仿宋" w:eastAsia="仿宋" w:cs="仿宋"/>
          <w:color w:val="000000"/>
          <w:szCs w:val="21"/>
        </w:rPr>
        <w:t xml:space="preserve">□本项目专门面向  □中小 □小微企业采购。即：提供的货物全部由符合政策要求的中小/小微企业制造。</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2.2 其它落实政府采购政策的资格要求（如有）：</w:t>
      </w:r>
      <w:r>
        <w:rPr>
          <w:rFonts w:hint="eastAsia" w:ascii="仿宋" w:hAnsi="仿宋" w:eastAsia="仿宋" w:cs="仿宋"/>
          <w:color w:val="000000"/>
          <w:szCs w:val="21"/>
          <w:u w:val="single"/>
          <w:lang w:val="en-US" w:eastAsia="zh-CN"/>
        </w:rPr>
        <w:t xml:space="preserve">/</w:t>
      </w:r>
      <w:r>
        <w:rPr>
          <w:rFonts w:hint="eastAsia" w:ascii="仿宋" w:hAnsi="仿宋" w:eastAsia="仿宋" w:cs="仿宋"/>
          <w:color w:val="000000"/>
          <w:szCs w:val="21"/>
        </w:rPr>
        <w:t xml:space="preserve">。</w:t>
      </w:r>
      <w:r/>
    </w:p>
    <w:p>
      <w:pPr>
        <w:ind w:firstLine="420"/>
        <w:spacing w:line="360" w:lineRule="auto"/>
        <w:rPr>
          <w:rFonts w:hint="eastAsia" w:ascii="仿宋" w:hAnsi="仿宋" w:eastAsia="仿宋" w:cs="仿宋"/>
          <w:i/>
          <w:iCs/>
          <w:color w:val="000000"/>
          <w:szCs w:val="21"/>
          <w:u w:val="single"/>
        </w:rPr>
      </w:pPr>
      <w:r>
        <w:rPr>
          <w:rFonts w:hint="eastAsia" w:ascii="仿宋" w:hAnsi="仿宋" w:eastAsia="仿宋" w:cs="仿宋"/>
          <w:color w:val="000000"/>
          <w:szCs w:val="21"/>
        </w:rPr>
        <w:t xml:space="preserve">3.本项目的特定资格要求：</w:t>
      </w:r>
      <w:r/>
    </w:p>
    <w:p>
      <w:pPr>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color w:val="000000"/>
          <w:szCs w:val="21"/>
        </w:rPr>
      </w:pPr>
      <w:r>
        <w:rPr>
          <w:rFonts w:hint="eastAsia" w:ascii="仿宋" w:hAnsi="仿宋" w:eastAsia="仿宋" w:cs="仿宋"/>
          <w:color w:val="000000"/>
          <w:szCs w:val="21"/>
        </w:rPr>
        <w:t xml:space="preserve">3.1本项目是否接受分支机构参与投标：否； </w:t>
      </w:r>
      <w:r/>
    </w:p>
    <w:p>
      <w:pPr>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color w:val="000000"/>
          <w:szCs w:val="21"/>
        </w:rPr>
      </w:pPr>
      <w:r>
        <w:rPr>
          <w:rFonts w:hint="eastAsia" w:ascii="仿宋" w:hAnsi="仿宋" w:eastAsia="仿宋" w:cs="仿宋"/>
          <w:color w:val="000000"/>
          <w:szCs w:val="21"/>
        </w:rPr>
        <w:t xml:space="preserve">3.2本项目是否属于政府购买服务：</w:t>
      </w:r>
      <w:r>
        <w:rPr>
          <w:rFonts w:hint="eastAsia" w:ascii="仿宋" w:hAnsi="仿宋" w:eastAsia="仿宋" w:cs="仿宋"/>
          <w:color w:val="000000"/>
          <w:szCs w:val="21"/>
          <w:lang w:val="en-US" w:eastAsia="zh-CN"/>
        </w:rPr>
        <w:t xml:space="preserve">否</w:t>
      </w:r>
      <w:r>
        <w:rPr>
          <w:rFonts w:hint="eastAsia" w:ascii="仿宋" w:hAnsi="仿宋" w:eastAsia="仿宋" w:cs="仿宋"/>
          <w:color w:val="000000"/>
          <w:szCs w:val="21"/>
        </w:rPr>
        <w:t xml:space="preserve">；</w:t>
      </w:r>
      <w:r/>
    </w:p>
    <w:p>
      <w:pPr>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
          <w:bCs/>
          <w:color w:val="000000"/>
        </w:rPr>
      </w:pPr>
      <w:r>
        <w:rPr>
          <w:rFonts w:hint="eastAsia" w:ascii="仿宋" w:hAnsi="仿宋" w:eastAsia="仿宋" w:cs="仿宋"/>
          <w:color w:val="000000"/>
          <w:szCs w:val="21"/>
        </w:rPr>
        <w:t xml:space="preserve">3.3其他特定资格要求：</w:t>
      </w:r>
      <w:r>
        <w:rPr>
          <w:rFonts w:hint="eastAsia" w:ascii="仿宋" w:hAnsi="仿宋" w:eastAsia="仿宋" w:cs="仿宋"/>
          <w:b/>
          <w:bCs/>
          <w:color w:val="000000"/>
          <w:szCs w:val="21"/>
          <w:lang w:val="en-US" w:eastAsia="zh-CN"/>
        </w:rPr>
        <w:t xml:space="preserve">无</w:t>
      </w:r>
      <w:bookmarkEnd w:id="16"/>
      <w:r/>
      <w:bookmarkEnd w:id="17"/>
      <w:r/>
      <w:r/>
    </w:p>
    <w:p>
      <w:pPr>
        <w:pStyle w:val="1161"/>
        <w:jc w:val="left"/>
        <w:spacing w:before="0" w:line="360" w:lineRule="auto"/>
        <w:widowControl/>
        <w:rPr>
          <w:rFonts w:hint="eastAsia" w:ascii="仿宋" w:hAnsi="仿宋" w:eastAsia="仿宋" w:cs="仿宋"/>
          <w:color w:val="000000"/>
          <w:sz w:val="21"/>
          <w:szCs w:val="21"/>
        </w:rPr>
      </w:pPr>
      <w:r/>
      <w:bookmarkStart w:id="18" w:name="_Toc35393792"/>
      <w:r/>
      <w:bookmarkStart w:id="19" w:name="_Toc35393623"/>
      <w:r>
        <w:rPr>
          <w:rFonts w:hint="eastAsia" w:ascii="仿宋" w:hAnsi="仿宋" w:eastAsia="仿宋" w:cs="仿宋"/>
          <w:color w:val="000000"/>
          <w:sz w:val="21"/>
          <w:szCs w:val="21"/>
        </w:rPr>
        <w:t xml:space="preserve">三、获取招标文件</w:t>
      </w:r>
      <w:bookmarkEnd w:id="18"/>
      <w:r/>
      <w:bookmarkEnd w:id="19"/>
      <w:r/>
      <w:r/>
    </w:p>
    <w:p>
      <w:pPr>
        <w:ind w:firstLine="422"/>
        <w:spacing w:line="360" w:lineRule="auto"/>
        <w:tabs>
          <w:tab w:val="left" w:pos="900" w:leader="none"/>
          <w:tab w:val="left" w:pos="1134" w:leader="none"/>
          <w:tab w:val="left" w:pos="1589" w:leader="none"/>
          <w:tab w:val="left" w:pos="5521" w:leader="none"/>
        </w:tabs>
        <w:rPr>
          <w:rFonts w:ascii="仿宋" w:hAnsi="仿宋" w:eastAsia="仿宋" w:cs="仿宋"/>
          <w:b/>
          <w:bCs/>
          <w:color w:val="000000"/>
          <w:szCs w:val="21"/>
        </w:rPr>
      </w:pPr>
      <w:r/>
      <w:bookmarkStart w:id="20" w:name="_Toc35393627"/>
      <w:r/>
      <w:bookmarkStart w:id="21" w:name="_Toc28359008"/>
      <w:r/>
      <w:bookmarkStart w:id="22" w:name="_Toc28359085"/>
      <w:r/>
      <w:bookmarkStart w:id="23" w:name="_Toc35393796"/>
      <w:r>
        <w:rPr>
          <w:rFonts w:hint="eastAsia" w:ascii="仿宋" w:hAnsi="仿宋" w:eastAsia="仿宋" w:cs="仿宋"/>
          <w:b/>
          <w:bCs/>
          <w:color w:val="000000"/>
          <w:szCs w:val="21"/>
        </w:rPr>
        <w:t xml:space="preserve">1.时间：自招标文件公告发布之日起5个工作日。</w:t>
      </w:r>
      <w:r/>
    </w:p>
    <w:p>
      <w:pPr>
        <w:ind w:firstLine="420"/>
        <w:spacing w:line="360" w:lineRule="auto"/>
        <w:tabs>
          <w:tab w:val="left" w:pos="900" w:leader="none"/>
          <w:tab w:val="left" w:pos="1134" w:leader="none"/>
          <w:tab w:val="left" w:pos="1589" w:leader="none"/>
          <w:tab w:val="left" w:pos="5521" w:leader="none"/>
        </w:tabs>
        <w:rPr>
          <w:rFonts w:ascii="仿宋" w:hAnsi="仿宋" w:eastAsia="仿宋" w:cs="仿宋"/>
          <w:color w:val="000000"/>
          <w:szCs w:val="21"/>
        </w:rPr>
      </w:pPr>
      <w:r>
        <w:rPr>
          <w:rFonts w:hint="eastAsia" w:ascii="仿宋" w:hAnsi="仿宋" w:eastAsia="仿宋" w:cs="仿宋"/>
          <w:color w:val="000000"/>
          <w:szCs w:val="21"/>
        </w:rPr>
        <w:t xml:space="preserve">2.地点：“苏采云”政府采购一体化平台</w:t>
      </w:r>
      <w:r/>
    </w:p>
    <w:p>
      <w:pPr>
        <w:ind w:firstLine="422"/>
        <w:jc w:val="left"/>
        <w:spacing w:line="360" w:lineRule="auto"/>
        <w:tabs>
          <w:tab w:val="left" w:pos="900" w:leader="none"/>
          <w:tab w:val="left" w:pos="1134" w:leader="none"/>
          <w:tab w:val="left" w:pos="1589" w:leader="none"/>
          <w:tab w:val="left" w:pos="5521" w:leader="none"/>
        </w:tabs>
        <w:rPr>
          <w:rFonts w:ascii="仿宋" w:hAnsi="仿宋" w:eastAsia="仿宋" w:cs="仿宋"/>
          <w:b/>
          <w:bCs/>
          <w:color w:val="000000"/>
          <w:szCs w:val="21"/>
        </w:rPr>
      </w:pPr>
      <w:r>
        <w:rPr>
          <w:rFonts w:hint="eastAsia" w:ascii="仿宋" w:hAnsi="仿宋" w:eastAsia="仿宋" w:cs="仿宋"/>
          <w:b w:val="0"/>
          <w:bCs w:val="0"/>
          <w:color w:val="000000"/>
          <w:szCs w:val="21"/>
        </w:rPr>
        <w:t xml:space="preserve">3.方式：“苏采云”政府采购一体化平台自行免费下载。</w:t>
      </w:r>
      <w:r/>
    </w:p>
    <w:p>
      <w:pPr>
        <w:ind w:firstLine="420"/>
        <w:spacing w:line="360" w:lineRule="auto"/>
        <w:tabs>
          <w:tab w:val="left" w:pos="900" w:leader="none"/>
          <w:tab w:val="left" w:pos="1134" w:leader="none"/>
          <w:tab w:val="left" w:pos="1589" w:leader="none"/>
          <w:tab w:val="left" w:pos="5521" w:leader="none"/>
        </w:tabs>
        <w:rPr>
          <w:rFonts w:ascii="仿宋" w:hAnsi="仿宋" w:eastAsia="仿宋" w:cs="仿宋"/>
          <w:color w:val="000000"/>
          <w:szCs w:val="21"/>
        </w:rPr>
      </w:pPr>
      <w:r>
        <w:rPr>
          <w:rFonts w:hint="eastAsia" w:ascii="仿宋" w:hAnsi="仿宋" w:eastAsia="仿宋" w:cs="仿宋"/>
          <w:color w:val="000000"/>
          <w:szCs w:val="21"/>
        </w:rPr>
        <w:t xml:space="preserve">4.售价：0 元。</w:t>
      </w:r>
      <w:r/>
    </w:p>
    <w:p>
      <w:pPr>
        <w:spacing w:line="360" w:lineRule="auto"/>
        <w:tabs>
          <w:tab w:val="left" w:pos="900" w:leader="none"/>
          <w:tab w:val="left" w:pos="1134" w:leader="none"/>
          <w:tab w:val="left" w:pos="1589" w:leader="none"/>
          <w:tab w:val="left" w:pos="5521" w:leader="none"/>
        </w:tabs>
        <w:rPr>
          <w:rFonts w:ascii="仿宋" w:hAnsi="仿宋" w:eastAsia="仿宋" w:cs="仿宋"/>
          <w:bCs/>
          <w:color w:val="000000"/>
          <w:szCs w:val="21"/>
        </w:rPr>
      </w:pPr>
      <w:r>
        <w:rPr>
          <w:rFonts w:hint="eastAsia" w:ascii="仿宋" w:hAnsi="仿宋" w:eastAsia="仿宋" w:cs="仿宋"/>
          <w:bCs/>
          <w:color w:val="000000"/>
          <w:szCs w:val="21"/>
        </w:rPr>
        <w:t xml:space="preserve">四、提交投标文件截止时间、开标时间和地点</w:t>
      </w:r>
      <w:r/>
    </w:p>
    <w:p>
      <w:pPr>
        <w:ind w:firstLine="422"/>
        <w:spacing w:line="360" w:lineRule="auto"/>
        <w:tabs>
          <w:tab w:val="left" w:pos="900" w:leader="none"/>
          <w:tab w:val="left" w:pos="1134" w:leader="none"/>
          <w:tab w:val="left" w:pos="1589" w:leader="none"/>
          <w:tab w:val="left" w:pos="5521" w:leader="none"/>
        </w:tabs>
        <w:rPr>
          <w:rFonts w:ascii="仿宋" w:hAnsi="仿宋" w:eastAsia="仿宋" w:cs="仿宋"/>
          <w:b/>
          <w:bCs/>
          <w:color w:val="000000"/>
          <w:szCs w:val="21"/>
        </w:rPr>
      </w:pPr>
      <w:r>
        <w:rPr>
          <w:rFonts w:hint="eastAsia" w:ascii="仿宋" w:hAnsi="仿宋" w:eastAsia="仿宋" w:cs="仿宋"/>
          <w:b/>
          <w:bCs/>
          <w:color w:val="000000"/>
          <w:szCs w:val="21"/>
        </w:rPr>
        <w:t xml:space="preserve">投标截止时间、开标时间：202</w:t>
      </w:r>
      <w:r>
        <w:rPr>
          <w:rFonts w:hint="eastAsia" w:ascii="仿宋" w:hAnsi="仿宋" w:eastAsia="仿宋" w:cs="仿宋"/>
          <w:b/>
          <w:bCs/>
          <w:color w:val="000000"/>
          <w:szCs w:val="21"/>
          <w:lang w:val="en-US" w:eastAsia="zh-CN"/>
        </w:rPr>
        <w:t xml:space="preserve">5</w:t>
      </w:r>
      <w:r>
        <w:rPr>
          <w:rFonts w:hint="eastAsia" w:ascii="仿宋" w:hAnsi="仿宋" w:eastAsia="仿宋" w:cs="仿宋"/>
          <w:b/>
          <w:bCs/>
          <w:color w:val="000000"/>
          <w:szCs w:val="21"/>
        </w:rPr>
        <w:t xml:space="preserve">年</w:t>
      </w:r>
      <w:r>
        <w:rPr>
          <w:rFonts w:hint="eastAsia" w:ascii="仿宋" w:hAnsi="仿宋" w:eastAsia="仿宋" w:cs="仿宋"/>
          <w:b/>
          <w:bCs/>
          <w:color w:val="000000"/>
          <w:szCs w:val="21"/>
          <w:lang w:val="en-US" w:eastAsia="zh-CN"/>
        </w:rPr>
        <w:t xml:space="preserve">12</w:t>
      </w:r>
      <w:r>
        <w:rPr>
          <w:rFonts w:hint="eastAsia" w:ascii="仿宋" w:hAnsi="仿宋" w:eastAsia="仿宋" w:cs="仿宋"/>
          <w:b/>
          <w:bCs/>
          <w:color w:val="000000"/>
          <w:szCs w:val="21"/>
        </w:rPr>
        <w:t xml:space="preserve">月</w:t>
      </w:r>
      <w:r>
        <w:rPr>
          <w:rFonts w:hint="eastAsia" w:ascii="仿宋" w:hAnsi="仿宋" w:eastAsia="仿宋" w:cs="仿宋"/>
          <w:b/>
          <w:bCs/>
          <w:color w:val="000000"/>
          <w:szCs w:val="21"/>
          <w:lang w:val="en-US" w:eastAsia="zh-CN"/>
        </w:rPr>
        <w:t xml:space="preserve">09</w:t>
      </w:r>
      <w:r>
        <w:rPr>
          <w:rFonts w:hint="eastAsia" w:ascii="仿宋" w:hAnsi="仿宋" w:eastAsia="仿宋" w:cs="仿宋"/>
          <w:b/>
          <w:bCs/>
          <w:color w:val="000000"/>
          <w:szCs w:val="21"/>
        </w:rPr>
        <w:t xml:space="preserve">日</w:t>
      </w:r>
      <w:r>
        <w:rPr>
          <w:rFonts w:hint="eastAsia" w:ascii="仿宋" w:hAnsi="仿宋" w:eastAsia="仿宋" w:cs="仿宋"/>
          <w:b/>
          <w:bCs/>
          <w:color w:val="000000"/>
          <w:szCs w:val="21"/>
          <w:lang w:val="en-US" w:eastAsia="zh-CN"/>
        </w:rPr>
        <w:t xml:space="preserve">14</w:t>
      </w:r>
      <w:r>
        <w:rPr>
          <w:rFonts w:hint="eastAsia" w:ascii="仿宋" w:hAnsi="仿宋" w:eastAsia="仿宋" w:cs="仿宋"/>
          <w:b/>
          <w:bCs/>
          <w:color w:val="000000"/>
          <w:szCs w:val="21"/>
        </w:rPr>
        <w:t xml:space="preserve">点</w:t>
      </w:r>
      <w:r>
        <w:rPr>
          <w:rFonts w:hint="eastAsia" w:ascii="仿宋" w:hAnsi="仿宋" w:eastAsia="仿宋" w:cs="仿宋"/>
          <w:b/>
          <w:bCs/>
          <w:color w:val="000000"/>
          <w:szCs w:val="21"/>
          <w:lang w:val="en-US" w:eastAsia="zh-CN"/>
        </w:rPr>
        <w:t xml:space="preserve">0</w:t>
      </w:r>
      <w:r>
        <w:rPr>
          <w:rFonts w:ascii="仿宋" w:hAnsi="仿宋" w:eastAsia="仿宋" w:cs="仿宋"/>
          <w:b/>
          <w:bCs/>
          <w:color w:val="000000"/>
          <w:szCs w:val="21"/>
        </w:rPr>
        <w:t xml:space="preserve">0</w:t>
      </w:r>
      <w:r>
        <w:rPr>
          <w:rFonts w:hint="eastAsia" w:ascii="仿宋" w:hAnsi="仿宋" w:eastAsia="仿宋" w:cs="仿宋"/>
          <w:b/>
          <w:bCs/>
          <w:color w:val="000000"/>
          <w:szCs w:val="21"/>
        </w:rPr>
        <w:t xml:space="preserve">分（北京时间）。</w:t>
      </w:r>
      <w:r/>
    </w:p>
    <w:p>
      <w:pPr>
        <w:ind w:firstLine="422"/>
        <w:spacing w:line="360" w:lineRule="auto"/>
        <w:tabs>
          <w:tab w:val="left" w:pos="900" w:leader="none"/>
          <w:tab w:val="left" w:pos="1134" w:leader="none"/>
          <w:tab w:val="left" w:pos="1589" w:leader="none"/>
          <w:tab w:val="left" w:pos="5521" w:leader="none"/>
        </w:tabs>
        <w:rPr>
          <w:rFonts w:hint="eastAsia" w:ascii="仿宋" w:hAnsi="仿宋" w:eastAsia="仿宋" w:cs="仿宋"/>
          <w:bCs/>
          <w:color w:val="000000"/>
          <w:szCs w:val="21"/>
        </w:rPr>
      </w:pPr>
      <w:r>
        <w:rPr>
          <w:rFonts w:hint="eastAsia" w:ascii="仿宋" w:hAnsi="仿宋" w:eastAsia="仿宋" w:cs="仿宋"/>
          <w:b/>
          <w:bCs w:val="0"/>
          <w:color w:val="000000"/>
          <w:szCs w:val="21"/>
        </w:rPr>
        <w:t xml:space="preserve">地点：“苏采云”政府采购一体化平台。</w:t>
      </w:r>
      <w:r/>
    </w:p>
    <w:p>
      <w:pPr>
        <w:spacing w:line="360" w:lineRule="auto"/>
        <w:tabs>
          <w:tab w:val="left" w:pos="900" w:leader="none"/>
          <w:tab w:val="left" w:pos="1134" w:leader="none"/>
          <w:tab w:val="left" w:pos="1589" w:leader="none"/>
          <w:tab w:val="left" w:pos="5521" w:leader="none"/>
        </w:tabs>
        <w:rPr>
          <w:rFonts w:ascii="仿宋" w:hAnsi="仿宋" w:eastAsia="仿宋" w:cs="仿宋"/>
          <w:bCs/>
          <w:color w:val="000000"/>
          <w:szCs w:val="21"/>
        </w:rPr>
      </w:pPr>
      <w:r>
        <w:rPr>
          <w:rFonts w:hint="eastAsia" w:ascii="仿宋" w:hAnsi="仿宋" w:eastAsia="仿宋" w:cs="仿宋"/>
          <w:bCs/>
          <w:color w:val="000000"/>
          <w:szCs w:val="21"/>
        </w:rPr>
        <w:t xml:space="preserve">五、公告期限</w:t>
      </w:r>
      <w:r/>
    </w:p>
    <w:p>
      <w:pPr>
        <w:ind w:firstLine="420"/>
        <w:spacing w:line="360" w:lineRule="auto"/>
        <w:tabs>
          <w:tab w:val="left" w:pos="900" w:leader="none"/>
          <w:tab w:val="left" w:pos="1134" w:leader="none"/>
          <w:tab w:val="left" w:pos="1589" w:leader="none"/>
          <w:tab w:val="left" w:pos="5521" w:leader="none"/>
        </w:tabs>
        <w:rPr>
          <w:rFonts w:ascii="仿宋" w:hAnsi="仿宋" w:eastAsia="仿宋" w:cs="仿宋"/>
          <w:bCs/>
          <w:color w:val="000000"/>
          <w:szCs w:val="21"/>
        </w:rPr>
      </w:pPr>
      <w:r>
        <w:rPr>
          <w:rFonts w:hint="eastAsia" w:ascii="仿宋" w:hAnsi="仿宋" w:eastAsia="仿宋" w:cs="仿宋"/>
          <w:bCs/>
          <w:color w:val="000000"/>
          <w:szCs w:val="21"/>
        </w:rPr>
        <w:t xml:space="preserve">本公告发布之日起5个工作日。</w:t>
      </w:r>
      <w:r/>
    </w:p>
    <w:p>
      <w:pPr>
        <w:spacing w:line="360" w:lineRule="auto"/>
        <w:tabs>
          <w:tab w:val="left" w:pos="900" w:leader="none"/>
          <w:tab w:val="left" w:pos="1134" w:leader="none"/>
          <w:tab w:val="left" w:pos="1589" w:leader="none"/>
          <w:tab w:val="left" w:pos="5521" w:leader="none"/>
        </w:tabs>
        <w:rPr>
          <w:rFonts w:ascii="仿宋" w:hAnsi="仿宋" w:eastAsia="仿宋" w:cs="仿宋"/>
          <w:bCs/>
          <w:color w:val="000000"/>
          <w:szCs w:val="21"/>
        </w:rPr>
      </w:pPr>
      <w:r>
        <w:rPr>
          <w:rFonts w:hint="eastAsia" w:ascii="仿宋" w:hAnsi="仿宋" w:eastAsia="仿宋" w:cs="仿宋"/>
          <w:bCs/>
          <w:color w:val="000000"/>
          <w:szCs w:val="21"/>
        </w:rPr>
        <w:t xml:space="preserve">六、其他补充事宜</w:t>
      </w:r>
      <w:r/>
    </w:p>
    <w:p>
      <w:pPr>
        <w:ind w:firstLine="420"/>
        <w:spacing w:line="360" w:lineRule="auto"/>
        <w:tabs>
          <w:tab w:val="left" w:pos="900" w:leader="none"/>
          <w:tab w:val="left" w:pos="1134" w:leader="none"/>
          <w:tab w:val="left" w:pos="1589" w:leader="none"/>
          <w:tab w:val="left" w:pos="5521" w:leader="none"/>
        </w:tabs>
        <w:rPr>
          <w:rFonts w:hint="default" w:ascii="仿宋" w:hAnsi="仿宋" w:eastAsia="仿宋" w:cs="仿宋"/>
          <w:bCs/>
          <w:color w:val="000000"/>
          <w:szCs w:val="21"/>
          <w:lang w:val="en-US" w:eastAsia="zh-CN"/>
        </w:rPr>
      </w:pPr>
      <w:r>
        <w:rPr>
          <w:rFonts w:hint="eastAsia" w:ascii="仿宋" w:hAnsi="仿宋" w:eastAsia="仿宋" w:cs="仿宋"/>
          <w:bCs/>
          <w:color w:val="000000"/>
          <w:szCs w:val="21"/>
          <w:lang w:val="en-US" w:eastAsia="zh-CN"/>
        </w:rPr>
        <w:t xml:space="preserve">1</w:t>
      </w:r>
      <w:r>
        <w:rPr>
          <w:rFonts w:hint="eastAsia" w:ascii="仿宋" w:hAnsi="仿宋" w:eastAsia="仿宋" w:cs="仿宋"/>
          <w:bCs/>
          <w:color w:val="000000"/>
          <w:szCs w:val="21"/>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w:t>
      </w:r>
      <w:r>
        <w:rPr>
          <w:rFonts w:hint="eastAsia" w:ascii="仿宋" w:hAnsi="仿宋" w:eastAsia="仿宋" w:cs="仿宋"/>
          <w:bCs/>
          <w:color w:val="000000"/>
          <w:szCs w:val="21"/>
          <w:lang w:val="en-US" w:eastAsia="zh-CN"/>
        </w:rPr>
        <w:t xml:space="preserve">1223</w:t>
      </w:r>
      <w:r/>
    </w:p>
    <w:p>
      <w:pPr>
        <w:spacing w:line="360" w:lineRule="auto"/>
        <w:tabs>
          <w:tab w:val="left" w:pos="900" w:leader="none"/>
          <w:tab w:val="left" w:pos="1134" w:leader="none"/>
          <w:tab w:val="left" w:pos="1589" w:leader="none"/>
          <w:tab w:val="left" w:pos="5521" w:leader="none"/>
        </w:tabs>
        <w:rPr>
          <w:rFonts w:hint="eastAsia" w:ascii="仿宋" w:hAnsi="仿宋" w:eastAsia="仿宋" w:cs="仿宋"/>
          <w:bCs/>
          <w:color w:val="000000"/>
          <w:szCs w:val="21"/>
        </w:rPr>
      </w:pPr>
      <w:r>
        <w:rPr>
          <w:rFonts w:hint="eastAsia" w:ascii="仿宋" w:hAnsi="仿宋" w:eastAsia="仿宋" w:cs="仿宋"/>
          <w:bCs/>
          <w:color w:val="000000"/>
          <w:szCs w:val="21"/>
        </w:rPr>
        <w:t xml:space="preserve">0633ce9.html。</w:t>
      </w:r>
      <w:r/>
    </w:p>
    <w:p>
      <w:pPr>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Cs/>
          <w:color w:val="000000"/>
          <w:szCs w:val="21"/>
        </w:rPr>
      </w:pPr>
      <w:r>
        <w:rPr>
          <w:rFonts w:hint="eastAsia" w:ascii="仿宋" w:hAnsi="仿宋" w:eastAsia="仿宋" w:cs="仿宋"/>
          <w:bCs/>
          <w:color w:val="000000"/>
          <w:szCs w:val="21"/>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Cs/>
          <w:color w:val="000000"/>
          <w:szCs w:val="21"/>
          <w:lang w:val="zh-TW"/>
        </w:rPr>
      </w:pPr>
      <w:r>
        <w:rPr>
          <w:rFonts w:hint="eastAsia" w:ascii="仿宋" w:hAnsi="仿宋" w:eastAsia="仿宋" w:cs="仿宋"/>
          <w:bCs/>
          <w:color w:val="000000"/>
          <w:szCs w:val="21"/>
          <w:lang w:val="en-US" w:eastAsia="zh-CN"/>
        </w:rPr>
        <w:t xml:space="preserve">2</w:t>
      </w:r>
      <w:r>
        <w:rPr>
          <w:rFonts w:hint="eastAsia" w:ascii="仿宋" w:hAnsi="仿宋" w:eastAsia="仿宋" w:cs="仿宋"/>
          <w:bCs/>
          <w:color w:val="000000"/>
          <w:szCs w:val="21"/>
          <w:lang w:val="zh-TW"/>
        </w:rPr>
        <w:t xml:space="preserve">.关于常州市中小企业政府采购信用融资：</w:t>
      </w:r>
      <w:r/>
    </w:p>
    <w:p>
      <w:pPr>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Cs/>
          <w:color w:val="000000"/>
          <w:szCs w:val="21"/>
          <w:lang w:val="zh-TW"/>
        </w:rPr>
      </w:pPr>
      <w:r>
        <w:rPr>
          <w:rFonts w:hint="eastAsia" w:ascii="仿宋" w:hAnsi="仿宋" w:eastAsia="仿宋" w:cs="仿宋"/>
          <w:bCs/>
          <w:color w:val="000000"/>
          <w:szCs w:val="21"/>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p>
    <w:p>
      <w:pPr>
        <w:contextualSpacing/>
        <w:jc w:val="left"/>
        <w:spacing w:line="360" w:lineRule="auto"/>
        <w:widowControl/>
        <w:rPr>
          <w:rFonts w:hint="eastAsia" w:ascii="仿宋" w:hAnsi="仿宋" w:eastAsia="仿宋" w:cs="仿宋"/>
          <w:b/>
          <w:bCs/>
          <w:color w:val="000000"/>
          <w:szCs w:val="21"/>
          <w:lang w:bidi="ar"/>
        </w:rPr>
      </w:pPr>
      <w:r>
        <w:rPr>
          <w:rFonts w:hint="eastAsia" w:ascii="仿宋" w:hAnsi="仿宋" w:eastAsia="仿宋" w:cs="仿宋"/>
          <w:b/>
          <w:bCs/>
          <w:color w:val="000000"/>
          <w:szCs w:val="21"/>
        </w:rPr>
        <w:t xml:space="preserve">七、对本次招标提出询问，请按以下方式联系。</w:t>
      </w:r>
      <w:bookmarkEnd w:id="20"/>
      <w:r/>
      <w:bookmarkEnd w:id="21"/>
      <w:r/>
      <w:bookmarkEnd w:id="22"/>
      <w:r/>
      <w:bookmarkEnd w:id="23"/>
      <w:r/>
      <w:r/>
    </w:p>
    <w:p>
      <w:pPr>
        <w:contextualSpacing/>
        <w:ind w:firstLine="200"/>
        <w:jc w:val="left"/>
        <w:spacing w:line="360" w:lineRule="auto"/>
        <w:widowControl/>
        <w:rPr>
          <w:rFonts w:hint="eastAsia" w:ascii="仿宋" w:hAnsi="仿宋" w:eastAsia="仿宋" w:cs="仿宋"/>
          <w:color w:val="000000"/>
          <w:szCs w:val="21"/>
          <w:lang w:val="zh-TW"/>
        </w:rPr>
      </w:pPr>
      <w:r/>
      <w:bookmarkStart w:id="24" w:name="_Hlk138656682"/>
      <w:r/>
      <w:bookmarkStart w:id="25" w:name="_Toc264969275"/>
      <w:r/>
      <w:bookmarkStart w:id="26" w:name="_Toc150774783"/>
      <w:r/>
      <w:bookmarkStart w:id="27" w:name="_Toc353825548"/>
      <w:r/>
      <w:bookmarkStart w:id="28" w:name="_Toc512937850"/>
      <w:r/>
      <w:bookmarkStart w:id="29" w:name="_Toc127151777"/>
      <w:r/>
      <w:bookmarkStart w:id="30" w:name="_Toc226965856"/>
      <w:r/>
      <w:bookmarkStart w:id="31" w:name="_Toc195842950"/>
      <w:r/>
      <w:bookmarkStart w:id="32" w:name="_Toc305158854"/>
      <w:r/>
      <w:bookmarkStart w:id="33" w:name="_Toc353873938"/>
      <w:r/>
      <w:bookmarkStart w:id="34" w:name="_Toc127161488"/>
      <w:r/>
      <w:bookmarkStart w:id="35" w:name="_Toc305158928"/>
      <w:r/>
      <w:bookmarkStart w:id="36" w:name="_Toc265228423"/>
      <w:r>
        <w:rPr>
          <w:rFonts w:hint="eastAsia" w:ascii="仿宋" w:hAnsi="仿宋" w:eastAsia="仿宋" w:cs="仿宋"/>
          <w:color w:val="000000"/>
          <w:szCs w:val="21"/>
          <w:lang w:val="zh-TW"/>
        </w:rPr>
        <w:t xml:space="preserve">1.采购人信息</w:t>
      </w:r>
      <w:r/>
    </w:p>
    <w:p>
      <w:pPr>
        <w:contextualSpacing/>
        <w:ind w:firstLine="200"/>
        <w:jc w:val="left"/>
        <w:spacing w:line="360" w:lineRule="auto"/>
        <w:widowControl/>
        <w:rPr>
          <w:rFonts w:hint="eastAsia" w:ascii="仿宋" w:hAnsi="仿宋" w:eastAsia="仿宋" w:cs="仿宋"/>
          <w:color w:val="000000"/>
          <w:szCs w:val="21"/>
        </w:rPr>
      </w:pPr>
      <w:r/>
      <w:bookmarkStart w:id="37" w:name="_Toc28359020"/>
      <w:r/>
      <w:bookmarkStart w:id="38" w:name="_Toc35393638"/>
      <w:r/>
      <w:bookmarkStart w:id="39" w:name="_Toc35393807"/>
      <w:r/>
      <w:bookmarkStart w:id="40" w:name="_Toc45235155"/>
      <w:r/>
      <w:bookmarkStart w:id="41" w:name="_Toc28359097"/>
      <w:r/>
      <w:bookmarkStart w:id="42" w:name="_Toc63761584"/>
      <w:r/>
      <w:bookmarkStart w:id="43" w:name="_Toc63761645"/>
      <w:r/>
      <w:bookmarkStart w:id="44" w:name="_Toc45235309"/>
      <w:r>
        <w:rPr>
          <w:rFonts w:hint="eastAsia" w:ascii="仿宋" w:hAnsi="仿宋" w:eastAsia="仿宋" w:cs="仿宋"/>
          <w:color w:val="000000"/>
          <w:szCs w:val="21"/>
        </w:rPr>
        <w:t xml:space="preserve">名   称：常州机电职业技术学院</w:t>
      </w:r>
      <w:r/>
    </w:p>
    <w:p>
      <w:pPr>
        <w:contextualSpacing/>
        <w:ind w:firstLine="200"/>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地   址：常州市武进区湖塘镇鸣新中路26号</w:t>
      </w:r>
      <w:r/>
    </w:p>
    <w:p>
      <w:pPr>
        <w:contextualSpacing/>
        <w:ind w:firstLine="200"/>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联系人：封老师 </w:t>
      </w:r>
      <w:r/>
    </w:p>
    <w:p>
      <w:pPr>
        <w:contextualSpacing/>
        <w:ind w:firstLine="200"/>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联系电话：0519-86331299</w:t>
      </w:r>
      <w:bookmarkEnd w:id="24"/>
      <w:r/>
      <w:r/>
    </w:p>
    <w:p>
      <w:pPr>
        <w:contextualSpacing/>
        <w:ind w:firstLine="200"/>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2.采购代理机构信息</w:t>
      </w:r>
      <w:bookmarkEnd w:id="37"/>
      <w:r/>
      <w:bookmarkEnd w:id="38"/>
      <w:r/>
      <w:bookmarkEnd w:id="39"/>
      <w:r/>
      <w:bookmarkEnd w:id="40"/>
      <w:r/>
      <w:bookmarkEnd w:id="41"/>
      <w:r/>
      <w:bookmarkEnd w:id="42"/>
      <w:r/>
      <w:bookmarkEnd w:id="43"/>
      <w:r/>
      <w:bookmarkEnd w:id="44"/>
      <w:r/>
      <w:r/>
    </w:p>
    <w:p>
      <w:pPr>
        <w:contextualSpacing/>
        <w:ind w:firstLine="200"/>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名  称：</w:t>
      </w:r>
      <w:r>
        <w:rPr>
          <w:rFonts w:hint="eastAsia" w:ascii="仿宋" w:hAnsi="仿宋" w:eastAsia="仿宋"/>
          <w:bCs/>
          <w:color w:val="000000"/>
          <w:szCs w:val="21"/>
        </w:rPr>
        <w:t xml:space="preserve">常州筠诚工程咨询有限公司</w:t>
      </w:r>
      <w:r/>
    </w:p>
    <w:p>
      <w:pPr>
        <w:contextualSpacing/>
        <w:ind w:firstLine="200"/>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地　址：</w:t>
      </w:r>
      <w:r>
        <w:rPr>
          <w:rFonts w:hint="eastAsia" w:ascii="仿宋" w:hAnsi="仿宋" w:eastAsia="仿宋"/>
          <w:bCs/>
          <w:color w:val="000000"/>
          <w:szCs w:val="21"/>
        </w:rPr>
        <w:t xml:space="preserve">常州市钟楼区化龙巷1号恒利大厦C座四楼</w:t>
      </w:r>
      <w:r/>
    </w:p>
    <w:p>
      <w:pPr>
        <w:contextualSpacing/>
        <w:ind w:firstLine="200"/>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联系方式：</w:t>
      </w:r>
      <w:r>
        <w:rPr>
          <w:rFonts w:hint="eastAsia" w:ascii="仿宋" w:hAnsi="仿宋" w:eastAsia="仿宋" w:cs="仿宋"/>
          <w:color w:val="000000"/>
          <w:szCs w:val="21"/>
          <w:lang w:val="en-US" w:eastAsia="zh-CN"/>
        </w:rPr>
        <w:t xml:space="preserve">13584333088</w:t>
      </w:r>
      <w:r/>
    </w:p>
    <w:p>
      <w:pPr>
        <w:contextualSpacing/>
        <w:ind w:firstLine="200"/>
        <w:jc w:val="left"/>
        <w:spacing w:line="360" w:lineRule="auto"/>
        <w:widowControl/>
        <w:rPr>
          <w:rFonts w:hint="eastAsia" w:ascii="仿宋" w:hAnsi="仿宋" w:eastAsia="仿宋" w:cs="仿宋"/>
          <w:color w:val="000000"/>
          <w:szCs w:val="21"/>
        </w:rPr>
      </w:pPr>
      <w:r/>
      <w:bookmarkStart w:id="45" w:name="_Toc35393808"/>
      <w:r/>
      <w:bookmarkStart w:id="46" w:name="_Toc45235156"/>
      <w:r/>
      <w:bookmarkStart w:id="47" w:name="_Toc28359021"/>
      <w:r/>
      <w:bookmarkStart w:id="48" w:name="_Toc63761646"/>
      <w:r/>
      <w:bookmarkStart w:id="49" w:name="_Toc45235310"/>
      <w:r/>
      <w:bookmarkStart w:id="50" w:name="_Toc35393639"/>
      <w:r/>
      <w:bookmarkStart w:id="51" w:name="_Toc63761585"/>
      <w:r/>
      <w:bookmarkStart w:id="52" w:name="_Toc28359098"/>
      <w:r>
        <w:rPr>
          <w:rFonts w:hint="eastAsia" w:ascii="仿宋" w:hAnsi="仿宋" w:eastAsia="仿宋" w:cs="仿宋"/>
          <w:color w:val="000000"/>
          <w:szCs w:val="21"/>
        </w:rPr>
        <w:t xml:space="preserve">3.项目负责人及现场踏勘联系方式</w:t>
      </w:r>
      <w:bookmarkEnd w:id="45"/>
      <w:r/>
      <w:bookmarkEnd w:id="46"/>
      <w:r/>
      <w:bookmarkEnd w:id="47"/>
      <w:r/>
      <w:bookmarkEnd w:id="48"/>
      <w:r/>
      <w:bookmarkEnd w:id="49"/>
      <w:r/>
      <w:bookmarkEnd w:id="50"/>
      <w:r/>
      <w:bookmarkEnd w:id="51"/>
      <w:r/>
      <w:bookmarkEnd w:id="52"/>
      <w:r/>
      <w:r/>
    </w:p>
    <w:p>
      <w:pPr>
        <w:contextualSpacing/>
        <w:ind w:firstLine="200"/>
        <w:jc w:val="left"/>
        <w:spacing w:line="360" w:lineRule="auto"/>
        <w:widowControl/>
        <w:rPr>
          <w:rFonts w:hint="default" w:ascii="仿宋" w:hAnsi="仿宋" w:eastAsia="仿宋" w:cs="仿宋"/>
          <w:color w:val="000000"/>
          <w:szCs w:val="21"/>
          <w:lang w:val="en-US" w:eastAsia="zh-CN"/>
        </w:rPr>
      </w:pPr>
      <w:r>
        <w:rPr>
          <w:rFonts w:hint="eastAsia" w:ascii="仿宋" w:hAnsi="仿宋" w:eastAsia="仿宋" w:cs="仿宋"/>
          <w:color w:val="000000"/>
          <w:szCs w:val="21"/>
        </w:rPr>
        <w:t xml:space="preserve">联系人</w:t>
      </w:r>
      <w:r>
        <w:rPr>
          <w:rFonts w:hint="eastAsia" w:ascii="仿宋" w:hAnsi="仿宋" w:eastAsia="仿宋" w:cs="仿宋"/>
          <w:color w:val="000000"/>
          <w:szCs w:val="21"/>
          <w:lang w:eastAsia="zh-CN"/>
        </w:rPr>
        <w:t xml:space="preserve">：</w:t>
      </w:r>
      <w:r>
        <w:rPr>
          <w:rFonts w:hint="eastAsia" w:ascii="仿宋" w:hAnsi="仿宋" w:eastAsia="仿宋" w:cs="仿宋"/>
          <w:color w:val="000000"/>
          <w:szCs w:val="21"/>
          <w:lang w:val="en-US" w:eastAsia="zh-CN"/>
        </w:rPr>
        <w:t xml:space="preserve">叶女士</w:t>
      </w:r>
      <w:r/>
    </w:p>
    <w:p>
      <w:pPr>
        <w:contextualSpacing/>
        <w:ind w:firstLine="200"/>
        <w:jc w:val="left"/>
        <w:spacing w:line="360" w:lineRule="auto"/>
        <w:widowControl/>
        <w:rPr>
          <w:rFonts w:hint="eastAsia" w:ascii="仿宋" w:hAnsi="仿宋" w:eastAsia="仿宋" w:cs="仿宋"/>
          <w:b/>
          <w:bCs/>
          <w:color w:val="000000"/>
          <w:sz w:val="24"/>
        </w:rPr>
      </w:pPr>
      <w:r>
        <w:rPr>
          <w:rFonts w:hint="eastAsia" w:ascii="仿宋" w:hAnsi="仿宋" w:eastAsia="仿宋" w:cs="仿宋"/>
          <w:color w:val="000000"/>
          <w:szCs w:val="21"/>
        </w:rPr>
        <w:t xml:space="preserve">电　话：</w:t>
      </w:r>
      <w:bookmarkEnd w:id="9"/>
      <w:r>
        <w:rPr>
          <w:rFonts w:hint="eastAsia" w:ascii="仿宋" w:hAnsi="仿宋" w:eastAsia="仿宋" w:cs="仿宋"/>
          <w:color w:val="000000"/>
          <w:szCs w:val="21"/>
          <w:lang w:val="en-US" w:eastAsia="zh-CN"/>
        </w:rPr>
        <w:t xml:space="preserve">13584333088</w:t>
      </w:r>
      <w:r/>
    </w:p>
    <w:p>
      <w:pPr>
        <w:contextualSpacing/>
        <w:ind w:firstLine="200"/>
        <w:jc w:val="center"/>
        <w:spacing w:line="360" w:lineRule="auto"/>
        <w:widowControl/>
        <w:rPr>
          <w:rFonts w:hint="eastAsia" w:ascii="仿宋" w:hAnsi="仿宋" w:eastAsia="仿宋" w:cs="仿宋"/>
          <w:b/>
          <w:color w:val="000000"/>
          <w:sz w:val="32"/>
          <w:szCs w:val="32"/>
        </w:rPr>
      </w:pPr>
      <w:r>
        <w:rPr>
          <w:rFonts w:hint="eastAsia" w:ascii="仿宋" w:hAnsi="仿宋" w:eastAsia="仿宋" w:cs="仿宋"/>
          <w:b/>
          <w:color w:val="000000"/>
          <w:sz w:val="36"/>
          <w:szCs w:val="36"/>
        </w:rPr>
        <w:br w:type="page" w:clear="all"/>
      </w:r>
      <w:bookmarkEnd w:id="10"/>
      <w:r/>
      <w:bookmarkStart w:id="53" w:name="_Toc171517435"/>
      <w:r>
        <w:rPr>
          <w:rStyle w:val="1173"/>
          <w:rFonts w:hint="eastAsia" w:ascii="仿宋" w:hAnsi="仿宋" w:eastAsia="仿宋" w:cs="仿宋"/>
          <w:color w:val="000000"/>
          <w:sz w:val="36"/>
          <w:szCs w:val="36"/>
        </w:rPr>
        <w:t xml:space="preserve">第二章   投标人须知</w:t>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53"/>
      <w:r/>
      <w:r/>
    </w:p>
    <w:p>
      <w:pPr>
        <w:pStyle w:val="1161"/>
        <w:spacing w:before="0" w:line="360" w:lineRule="auto"/>
        <w:tabs>
          <w:tab w:val="center" w:pos="4592" w:leader="none"/>
          <w:tab w:val="left" w:pos="7860" w:leader="none"/>
        </w:tabs>
        <w:rPr>
          <w:rFonts w:hint="eastAsia" w:ascii="仿宋" w:hAnsi="仿宋" w:eastAsia="仿宋" w:cs="仿宋"/>
          <w:color w:val="000000"/>
          <w:sz w:val="28"/>
        </w:rPr>
      </w:pPr>
      <w:r/>
      <w:bookmarkStart w:id="54" w:name="_Toc150509270"/>
      <w:r/>
      <w:bookmarkStart w:id="55" w:name="_Toc226309763"/>
      <w:r/>
      <w:bookmarkStart w:id="56" w:name="_Toc226337215"/>
      <w:r/>
      <w:bookmarkStart w:id="57" w:name="_Toc164608633"/>
      <w:r/>
      <w:bookmarkStart w:id="58" w:name="_Toc127151519"/>
      <w:r/>
      <w:bookmarkStart w:id="59" w:name="_Toc127161433"/>
      <w:r/>
      <w:bookmarkStart w:id="60" w:name="_Toc226965792"/>
      <w:r/>
      <w:bookmarkStart w:id="61" w:name="_Toc226965709"/>
      <w:r/>
      <w:bookmarkStart w:id="62" w:name="_Toc149720812"/>
      <w:r/>
      <w:bookmarkStart w:id="63" w:name="_Toc164229360"/>
      <w:r/>
      <w:bookmarkStart w:id="64" w:name="_Toc150480757"/>
      <w:r/>
      <w:bookmarkStart w:id="65" w:name="_Toc150774724"/>
      <w:r/>
      <w:bookmarkStart w:id="66" w:name="_Toc151190146"/>
      <w:r/>
      <w:bookmarkStart w:id="67" w:name="_Toc127151720"/>
      <w:r/>
      <w:bookmarkStart w:id="68" w:name="_Toc164229214"/>
      <w:r/>
      <w:bookmarkStart w:id="69" w:name="_Toc164351613"/>
      <w:r/>
      <w:bookmarkStart w:id="70" w:name="_Toc195842884"/>
      <w:r/>
      <w:bookmarkStart w:id="71" w:name="_Toc151193689"/>
      <w:r/>
      <w:bookmarkStart w:id="72" w:name="_Toc142311021"/>
      <w:r/>
      <w:bookmarkStart w:id="73" w:name="_Toc151193617"/>
      <w:r/>
      <w:bookmarkStart w:id="74" w:name="_Toc520356144"/>
      <w:r/>
      <w:bookmarkStart w:id="75" w:name="_Toc151193833"/>
      <w:r/>
      <w:bookmarkStart w:id="76" w:name="_Toc151193907"/>
      <w:r/>
      <w:bookmarkStart w:id="77" w:name="_Toc151193761"/>
      <w:r/>
      <w:bookmarkStart w:id="78" w:name="_Toc164608788"/>
      <w:r/>
      <w:bookmarkStart w:id="79" w:name="_Toc150774619"/>
      <w:r>
        <w:rPr>
          <w:rFonts w:hint="eastAsia" w:ascii="仿宋" w:hAnsi="仿宋" w:eastAsia="仿宋" w:cs="仿宋"/>
          <w:color w:val="000000"/>
          <w:sz w:val="28"/>
        </w:rPr>
        <w:t xml:space="preserve">投标人须知资料表</w:t>
      </w:r>
      <w:r/>
    </w:p>
    <w:p>
      <w:pPr>
        <w:ind w:firstLine="48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本表是对投标人须知的具体补充和修改，如有矛盾，均以本资料表为准。</w:t>
      </w:r>
      <w:r/>
    </w:p>
    <w:tbl>
      <w:tblPr>
        <w:tblStyle w:val="978"/>
        <w:tblW w:w="92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532"/>
      </w:tblGrid>
      <w:tr>
        <w:trPr>
          <w:jc w:val="center"/>
          <w:trHeight w:val="454"/>
          <w:tblHeader/>
        </w:trPr>
        <w:tc>
          <w:tcPr>
            <w:tcW w:w="988" w:type="dxa"/>
            <w:vAlign w:val="center"/>
            <w:textDirection w:val="lrTb"/>
            <w:noWrap w:val="false"/>
          </w:tcPr>
          <w:p>
            <w:pPr>
              <w:jc w:val="center"/>
              <w:spacing w:line="276" w:lineRule="auto"/>
              <w:rPr>
                <w:rFonts w:hint="eastAsia" w:ascii="仿宋" w:hAnsi="仿宋" w:eastAsia="仿宋" w:cs="仿宋"/>
                <w:b/>
                <w:bCs/>
                <w:color w:val="000000"/>
                <w:szCs w:val="21"/>
              </w:rPr>
            </w:pPr>
            <w:r>
              <w:rPr>
                <w:rFonts w:hint="eastAsia" w:ascii="仿宋" w:hAnsi="仿宋" w:eastAsia="仿宋" w:cs="仿宋"/>
                <w:b/>
                <w:color w:val="000000"/>
                <w:szCs w:val="21"/>
              </w:rPr>
              <w:t xml:space="preserve">条款号</w:t>
            </w:r>
            <w:r/>
          </w:p>
        </w:tc>
        <w:tc>
          <w:tcPr>
            <w:tcW w:w="1701" w:type="dxa"/>
            <w:vAlign w:val="center"/>
            <w:textDirection w:val="lrTb"/>
            <w:noWrap w:val="false"/>
          </w:tcPr>
          <w:p>
            <w:pPr>
              <w:jc w:val="center"/>
              <w:spacing w:line="276" w:lineRule="auto"/>
              <w:rPr>
                <w:rFonts w:hint="eastAsia" w:ascii="仿宋" w:hAnsi="仿宋" w:eastAsia="仿宋" w:cs="仿宋"/>
                <w:b/>
                <w:bCs/>
                <w:color w:val="000000"/>
                <w:szCs w:val="21"/>
              </w:rPr>
            </w:pPr>
            <w:r>
              <w:rPr>
                <w:rFonts w:hint="eastAsia" w:ascii="仿宋" w:hAnsi="仿宋" w:eastAsia="仿宋" w:cs="仿宋"/>
                <w:b/>
                <w:bCs/>
                <w:color w:val="000000"/>
                <w:szCs w:val="21"/>
              </w:rPr>
              <w:t xml:space="preserve">条  目</w:t>
            </w:r>
            <w:r/>
          </w:p>
        </w:tc>
        <w:tc>
          <w:tcPr>
            <w:tcW w:w="6532" w:type="dxa"/>
            <w:vAlign w:val="center"/>
            <w:textDirection w:val="lrTb"/>
            <w:noWrap w:val="false"/>
          </w:tcPr>
          <w:p>
            <w:pPr>
              <w:jc w:val="center"/>
              <w:spacing w:line="276" w:lineRule="auto"/>
              <w:rPr>
                <w:rFonts w:hint="eastAsia" w:ascii="仿宋" w:hAnsi="仿宋" w:eastAsia="仿宋" w:cs="仿宋"/>
                <w:b/>
                <w:bCs/>
                <w:color w:val="000000"/>
                <w:szCs w:val="21"/>
              </w:rPr>
            </w:pPr>
            <w:r>
              <w:rPr>
                <w:rFonts w:hint="eastAsia" w:ascii="仿宋" w:hAnsi="仿宋" w:eastAsia="仿宋" w:cs="仿宋"/>
                <w:b/>
                <w:bCs/>
                <w:color w:val="000000"/>
                <w:szCs w:val="21"/>
              </w:rPr>
              <w:t xml:space="preserve">内     容</w:t>
            </w:r>
            <w:r/>
          </w:p>
        </w:tc>
      </w:tr>
      <w:tr>
        <w:trPr>
          <w:jc w:val="center"/>
          <w:trHeight w:val="454"/>
        </w:trPr>
        <w:tc>
          <w:tcPr>
            <w:tcW w:w="988" w:type="dxa"/>
            <w:vAlign w:val="center"/>
            <w:textDirection w:val="lrTb"/>
            <w:noWrap w:val="false"/>
          </w:tcPr>
          <w:p>
            <w:pPr>
              <w:pStyle w:val="1197"/>
              <w:jc w:val="center"/>
              <w:spacing w:line="276" w:lineRule="auto"/>
              <w:rPr>
                <w:rFonts w:hint="eastAsia" w:ascii="仿宋" w:hAnsi="仿宋" w:eastAsia="仿宋" w:cs="仿宋"/>
                <w:color w:val="000000"/>
                <w:szCs w:val="21"/>
                <w:lang w:eastAsia="zh-CN"/>
              </w:rPr>
            </w:pPr>
            <w:r>
              <w:rPr>
                <w:rFonts w:hint="eastAsia" w:ascii="仿宋" w:hAnsi="仿宋" w:eastAsia="仿宋" w:cs="仿宋"/>
                <w:color w:val="000000"/>
                <w:szCs w:val="21"/>
                <w:lang w:val="en-US" w:eastAsia="zh-CN"/>
              </w:rPr>
              <w:t xml:space="preserve">1</w:t>
            </w:r>
            <w:r/>
          </w:p>
        </w:tc>
        <w:tc>
          <w:tcPr>
            <w:tcW w:w="1701" w:type="dxa"/>
            <w:vAlign w:val="center"/>
            <w:textDirection w:val="lrTb"/>
            <w:noWrap w:val="false"/>
          </w:tcPr>
          <w:p>
            <w:pPr>
              <w:jc w:val="center"/>
              <w:spacing w:line="276" w:lineRule="auto"/>
              <w:rPr>
                <w:rFonts w:hint="eastAsia" w:ascii="仿宋" w:hAnsi="仿宋" w:eastAsia="仿宋" w:cs="仿宋"/>
                <w:color w:val="000000"/>
                <w:szCs w:val="21"/>
              </w:rPr>
            </w:pPr>
            <w:r>
              <w:rPr>
                <w:rFonts w:hint="eastAsia" w:ascii="仿宋" w:hAnsi="仿宋" w:eastAsia="仿宋" w:cs="仿宋"/>
                <w:color w:val="000000"/>
                <w:szCs w:val="21"/>
              </w:rPr>
              <w:t xml:space="preserve">项目属性</w:t>
            </w:r>
            <w:r/>
          </w:p>
        </w:tc>
        <w:tc>
          <w:tcPr>
            <w:tcW w:w="6532" w:type="dxa"/>
            <w:vAlign w:val="center"/>
            <w:textDirection w:val="lrTb"/>
            <w:noWrap w:val="false"/>
          </w:tcPr>
          <w:p>
            <w:pPr>
              <w:jc w:val="left"/>
              <w:spacing w:line="276" w:lineRule="auto"/>
              <w:rPr>
                <w:rFonts w:hint="eastAsia" w:ascii="仿宋" w:hAnsi="仿宋" w:eastAsia="仿宋" w:cs="仿宋"/>
                <w:color w:val="000000"/>
                <w:szCs w:val="21"/>
                <w:u w:val="single"/>
              </w:rPr>
            </w:pPr>
            <w:r>
              <w:rPr>
                <w:rFonts w:hint="eastAsia" w:ascii="仿宋" w:hAnsi="仿宋" w:eastAsia="仿宋" w:cs="仿宋"/>
                <w:color w:val="000000"/>
                <w:szCs w:val="21"/>
              </w:rPr>
              <w:t xml:space="preserve">项目属性：货物</w:t>
            </w:r>
            <w:r/>
          </w:p>
        </w:tc>
      </w:tr>
      <w:tr>
        <w:trPr>
          <w:jc w:val="center"/>
          <w:trHeight w:val="459"/>
        </w:trPr>
        <w:tc>
          <w:tcPr>
            <w:tcW w:w="988" w:type="dxa"/>
            <w:vAlign w:val="center"/>
            <w:textDirection w:val="lrTb"/>
            <w:noWrap w:val="false"/>
          </w:tcPr>
          <w:p>
            <w:pPr>
              <w:pStyle w:val="1197"/>
              <w:jc w:val="center"/>
              <w:spacing w:line="276" w:lineRule="auto"/>
              <w:rPr>
                <w:rFonts w:hint="eastAsia" w:ascii="仿宋" w:hAnsi="仿宋" w:eastAsia="仿宋" w:cs="仿宋"/>
                <w:color w:val="000000"/>
                <w:szCs w:val="21"/>
                <w:lang w:eastAsia="zh-CN"/>
              </w:rPr>
            </w:pPr>
            <w:r>
              <w:rPr>
                <w:rFonts w:hint="eastAsia" w:ascii="仿宋" w:hAnsi="仿宋" w:eastAsia="仿宋" w:cs="仿宋"/>
                <w:color w:val="000000"/>
                <w:szCs w:val="21"/>
                <w:lang w:val="en-US" w:eastAsia="zh-CN"/>
              </w:rPr>
              <w:t xml:space="preserve">2</w:t>
            </w:r>
            <w:r/>
          </w:p>
        </w:tc>
        <w:tc>
          <w:tcPr>
            <w:tcW w:w="1701" w:type="dxa"/>
            <w:vAlign w:val="center"/>
            <w:textDirection w:val="lrTb"/>
            <w:noWrap w:val="false"/>
          </w:tcPr>
          <w:p>
            <w:pPr>
              <w:jc w:val="center"/>
              <w:spacing w:line="276" w:lineRule="auto"/>
              <w:rPr>
                <w:rFonts w:hint="eastAsia" w:ascii="仿宋" w:hAnsi="仿宋" w:eastAsia="仿宋" w:cs="仿宋"/>
                <w:color w:val="000000"/>
                <w:szCs w:val="21"/>
              </w:rPr>
            </w:pPr>
            <w:r>
              <w:rPr>
                <w:rFonts w:hint="eastAsia" w:ascii="仿宋" w:hAnsi="仿宋" w:eastAsia="仿宋" w:cs="仿宋"/>
                <w:color w:val="000000"/>
                <w:szCs w:val="21"/>
              </w:rPr>
              <w:t xml:space="preserve">科研仪器设备</w:t>
            </w:r>
            <w:r/>
          </w:p>
        </w:tc>
        <w:tc>
          <w:tcPr>
            <w:tcW w:w="6532" w:type="dxa"/>
            <w:vAlign w:val="center"/>
            <w:textDirection w:val="lrTb"/>
            <w:noWrap w:val="false"/>
          </w:tcPr>
          <w:p>
            <w:pPr>
              <w:jc w:val="left"/>
              <w:spacing w:line="276" w:lineRule="auto"/>
              <w:rPr>
                <w:rFonts w:hint="eastAsia" w:ascii="仿宋" w:hAnsi="仿宋" w:eastAsia="仿宋" w:cs="仿宋"/>
                <w:color w:val="000000"/>
                <w:szCs w:val="21"/>
              </w:rPr>
            </w:pPr>
            <w:r>
              <w:rPr>
                <w:rFonts w:hint="eastAsia" w:ascii="仿宋" w:hAnsi="仿宋" w:eastAsia="仿宋" w:cs="仿宋"/>
                <w:color w:val="000000"/>
                <w:szCs w:val="21"/>
              </w:rPr>
              <w:t xml:space="preserve">是否属于科研仪器设备采购项目：否</w:t>
            </w:r>
            <w:r/>
          </w:p>
        </w:tc>
      </w:tr>
      <w:tr>
        <w:trPr>
          <w:jc w:val="center"/>
          <w:trHeight w:val="454"/>
        </w:trPr>
        <w:tc>
          <w:tcPr>
            <w:tcW w:w="988" w:type="dxa"/>
            <w:vAlign w:val="center"/>
            <w:textDirection w:val="lrTb"/>
            <w:noWrap w:val="false"/>
          </w:tcPr>
          <w:p>
            <w:pPr>
              <w:pStyle w:val="1197"/>
              <w:jc w:val="center"/>
              <w:rPr>
                <w:rFonts w:hint="eastAsia" w:ascii="仿宋" w:hAnsi="仿宋" w:eastAsia="仿宋" w:cs="仿宋"/>
                <w:color w:val="000000"/>
                <w:szCs w:val="21"/>
                <w:lang w:eastAsia="zh-CN"/>
              </w:rPr>
            </w:pPr>
            <w:r>
              <w:rPr>
                <w:rFonts w:hint="eastAsia" w:ascii="仿宋" w:hAnsi="仿宋" w:eastAsia="仿宋" w:cs="仿宋"/>
                <w:color w:val="000000"/>
                <w:szCs w:val="21"/>
                <w:lang w:val="en-US" w:eastAsia="zh-CN"/>
              </w:rPr>
              <w:t xml:space="preserve">3</w:t>
            </w:r>
            <w:r/>
          </w:p>
        </w:tc>
        <w:tc>
          <w:tcPr>
            <w:tcW w:w="1701" w:type="dxa"/>
            <w:vAlign w:val="center"/>
            <w:textDirection w:val="lrTb"/>
            <w:noWrap w:val="false"/>
          </w:tcPr>
          <w:p>
            <w:pPr>
              <w:jc w:val="center"/>
              <w:rPr>
                <w:rFonts w:hint="eastAsia" w:ascii="仿宋" w:hAnsi="仿宋" w:eastAsia="仿宋" w:cs="仿宋"/>
                <w:color w:val="000000"/>
                <w:szCs w:val="21"/>
              </w:rPr>
            </w:pPr>
            <w:r>
              <w:rPr>
                <w:rFonts w:hint="eastAsia" w:ascii="仿宋" w:hAnsi="仿宋" w:eastAsia="仿宋" w:cs="仿宋"/>
                <w:color w:val="000000"/>
                <w:szCs w:val="21"/>
              </w:rPr>
              <w:t xml:space="preserve">核心产品</w:t>
            </w:r>
            <w:r/>
          </w:p>
        </w:tc>
        <w:tc>
          <w:tcPr>
            <w:tcW w:w="6532" w:type="dxa"/>
            <w:vAlign w:val="center"/>
            <w:textDirection w:val="lrTb"/>
            <w:noWrap w:val="false"/>
          </w:tcPr>
          <w:p>
            <w:pPr>
              <w:rPr>
                <w:rFonts w:ascii="仿宋" w:hAnsi="仿宋" w:eastAsia="仿宋" w:cs="仿宋"/>
                <w:color w:val="ff0000"/>
                <w:szCs w:val="21"/>
              </w:rPr>
            </w:pPr>
            <w:r>
              <w:rPr>
                <w:rFonts w:ascii="仿宋" w:hAnsi="仿宋" w:eastAsia="仿宋" w:cs="仿宋"/>
                <w:b w:val="0"/>
                <w:bCs w:val="0"/>
                <w:color w:val="auto"/>
                <w:szCs w:val="21"/>
                <w:highlight w:val="none"/>
              </w:rPr>
              <w:t xml:space="preserve">本项目为非单一产品采购项目。核心产品为</w:t>
            </w:r>
            <w:r>
              <w:rPr>
                <w:rFonts w:hint="eastAsia" w:ascii="仿宋" w:hAnsi="仿宋" w:eastAsia="仿宋" w:cs="仿宋"/>
                <w:b w:val="0"/>
                <w:bCs w:val="0"/>
                <w:color w:val="auto"/>
                <w:szCs w:val="21"/>
                <w:highlight w:val="none"/>
                <w:lang w:eastAsia="zh-CN"/>
              </w:rPr>
              <w:t xml:space="preserve">：</w:t>
            </w:r>
            <w:r>
              <w:rPr>
                <w:rFonts w:hint="eastAsia" w:ascii="仿宋" w:hAnsi="仿宋" w:eastAsia="仿宋" w:cs="仿宋"/>
                <w:b w:val="0"/>
                <w:bCs w:val="0"/>
                <w:color w:val="auto"/>
                <w:szCs w:val="21"/>
                <w:highlight w:val="none"/>
                <w:u w:val="single"/>
              </w:rPr>
              <w:t xml:space="preserve">综合算力智能管理平台</w:t>
            </w:r>
            <w:r/>
          </w:p>
        </w:tc>
      </w:tr>
      <w:tr>
        <w:trPr>
          <w:jc w:val="center"/>
          <w:trHeight w:val="454"/>
        </w:trPr>
        <w:tc>
          <w:tcPr>
            <w:tcW w:w="988" w:type="dxa"/>
            <w:vAlign w:val="center"/>
            <w:vMerge w:val="restart"/>
            <w:textDirection w:val="lrTb"/>
            <w:noWrap w:val="false"/>
          </w:tcPr>
          <w:p>
            <w:pPr>
              <w:pStyle w:val="1197"/>
              <w:jc w:val="center"/>
              <w:spacing w:line="276" w:lineRule="auto"/>
              <w:rPr>
                <w:rFonts w:hint="eastAsia" w:ascii="仿宋" w:hAnsi="仿宋" w:eastAsia="仿宋" w:cs="仿宋"/>
                <w:color w:val="000000"/>
                <w:szCs w:val="21"/>
                <w:lang w:eastAsia="zh-CN"/>
              </w:rPr>
            </w:pPr>
            <w:r>
              <w:rPr>
                <w:rFonts w:hint="eastAsia" w:ascii="仿宋" w:hAnsi="仿宋" w:eastAsia="仿宋" w:cs="仿宋"/>
                <w:color w:val="000000"/>
                <w:szCs w:val="21"/>
                <w:lang w:val="en-US" w:eastAsia="zh-CN"/>
              </w:rPr>
              <w:t xml:space="preserve">4</w:t>
            </w:r>
            <w:r/>
          </w:p>
        </w:tc>
        <w:tc>
          <w:tcPr>
            <w:tcW w:w="1701" w:type="dxa"/>
            <w:vAlign w:val="center"/>
            <w:textDirection w:val="lrTb"/>
            <w:noWrap w:val="false"/>
          </w:tcPr>
          <w:p>
            <w:pPr>
              <w:jc w:val="center"/>
              <w:spacing w:line="276" w:lineRule="auto"/>
              <w:rPr>
                <w:rFonts w:hint="eastAsia" w:ascii="仿宋" w:hAnsi="仿宋" w:eastAsia="仿宋" w:cs="仿宋"/>
                <w:color w:val="000000"/>
                <w:szCs w:val="21"/>
              </w:rPr>
            </w:pPr>
            <w:r>
              <w:rPr>
                <w:rFonts w:hint="eastAsia" w:ascii="仿宋" w:hAnsi="仿宋" w:eastAsia="仿宋" w:cs="仿宋"/>
                <w:color w:val="000000"/>
                <w:szCs w:val="21"/>
              </w:rPr>
              <w:t xml:space="preserve">现场考察</w:t>
            </w:r>
            <w:r/>
          </w:p>
        </w:tc>
        <w:tc>
          <w:tcPr>
            <w:tcW w:w="6532" w:type="dxa"/>
            <w:vAlign w:val="center"/>
            <w:textDirection w:val="lrTb"/>
            <w:noWrap w:val="false"/>
          </w:tcPr>
          <w:p>
            <w:pPr>
              <w:jc w:val="left"/>
              <w:spacing w:line="276" w:lineRule="auto"/>
              <w:rPr>
                <w:rFonts w:hint="eastAsia" w:ascii="仿宋" w:hAnsi="仿宋" w:eastAsia="仿宋" w:cs="仿宋"/>
                <w:color w:val="000000"/>
                <w:szCs w:val="21"/>
              </w:rPr>
            </w:pPr>
            <w:r>
              <w:rPr>
                <w:rFonts w:hint="eastAsia" w:ascii="仿宋" w:hAnsi="仿宋" w:eastAsia="仿宋" w:cs="仿宋"/>
                <w:color w:val="000000"/>
                <w:szCs w:val="21"/>
              </w:rPr>
              <w:t xml:space="preserve">不组织</w:t>
            </w:r>
            <w:r/>
          </w:p>
        </w:tc>
      </w:tr>
      <w:tr>
        <w:trPr>
          <w:jc w:val="center"/>
          <w:trHeight w:val="454"/>
        </w:trPr>
        <w:tc>
          <w:tcPr>
            <w:tcW w:w="988" w:type="dxa"/>
            <w:vAlign w:val="center"/>
            <w:vMerge w:val="continue"/>
            <w:textDirection w:val="lrTb"/>
            <w:noWrap w:val="false"/>
          </w:tcPr>
          <w:p>
            <w:pPr>
              <w:pStyle w:val="1197"/>
              <w:jc w:val="center"/>
              <w:spacing w:line="276" w:lineRule="auto"/>
              <w:rPr>
                <w:rFonts w:ascii="仿宋" w:hAnsi="仿宋" w:eastAsia="仿宋" w:cs="仿宋"/>
                <w:color w:val="000000"/>
                <w:szCs w:val="21"/>
              </w:rPr>
            </w:pPr>
            <w:r>
              <w:rPr>
                <w:rFonts w:ascii="仿宋" w:hAnsi="仿宋" w:eastAsia="仿宋" w:cs="仿宋"/>
                <w:color w:val="000000"/>
                <w:szCs w:val="21"/>
              </w:rPr>
            </w:r>
            <w:r/>
          </w:p>
        </w:tc>
        <w:tc>
          <w:tcPr>
            <w:tcW w:w="1701" w:type="dxa"/>
            <w:vAlign w:val="center"/>
            <w:textDirection w:val="lrTb"/>
            <w:noWrap w:val="false"/>
          </w:tcPr>
          <w:p>
            <w:pPr>
              <w:jc w:val="center"/>
              <w:spacing w:line="276" w:lineRule="auto"/>
              <w:rPr>
                <w:rFonts w:hint="eastAsia" w:ascii="仿宋" w:hAnsi="仿宋" w:eastAsia="仿宋" w:cs="仿宋"/>
                <w:color w:val="000000"/>
                <w:szCs w:val="21"/>
              </w:rPr>
            </w:pPr>
            <w:r>
              <w:rPr>
                <w:rFonts w:hint="eastAsia" w:ascii="仿宋" w:hAnsi="仿宋" w:eastAsia="仿宋" w:cs="仿宋"/>
                <w:color w:val="000000"/>
                <w:szCs w:val="21"/>
              </w:rPr>
              <w:t xml:space="preserve">开标前答疑会</w:t>
            </w:r>
            <w:r/>
          </w:p>
        </w:tc>
        <w:tc>
          <w:tcPr>
            <w:tcW w:w="6532" w:type="dxa"/>
            <w:vAlign w:val="center"/>
            <w:textDirection w:val="lrTb"/>
            <w:noWrap w:val="false"/>
          </w:tcPr>
          <w:p>
            <w:pPr>
              <w:jc w:val="left"/>
              <w:spacing w:line="276" w:lineRule="auto"/>
              <w:rPr>
                <w:rFonts w:hint="eastAsia" w:ascii="仿宋" w:hAnsi="仿宋" w:eastAsia="仿宋" w:cs="仿宋"/>
                <w:color w:val="000000"/>
                <w:szCs w:val="21"/>
              </w:rPr>
            </w:pPr>
            <w:r>
              <w:rPr>
                <w:rFonts w:hint="eastAsia" w:ascii="仿宋" w:hAnsi="仿宋" w:eastAsia="仿宋" w:cs="仿宋"/>
                <w:color w:val="000000"/>
                <w:szCs w:val="21"/>
              </w:rPr>
              <w:t xml:space="preserve">不召开</w:t>
            </w:r>
            <w:r/>
          </w:p>
        </w:tc>
      </w:tr>
      <w:tr>
        <w:trPr>
          <w:jc w:val="center"/>
          <w:trHeight w:val="454"/>
        </w:trPr>
        <w:tc>
          <w:tcPr>
            <w:tcW w:w="988" w:type="dxa"/>
            <w:vAlign w:val="center"/>
            <w:textDirection w:val="lrTb"/>
            <w:noWrap w:val="false"/>
          </w:tcPr>
          <w:p>
            <w:pPr>
              <w:pStyle w:val="1197"/>
              <w:jc w:val="center"/>
              <w:rPr>
                <w:rFonts w:hint="eastAsia" w:ascii="仿宋" w:hAnsi="仿宋" w:eastAsia="仿宋" w:cs="仿宋"/>
                <w:color w:val="000000"/>
                <w:szCs w:val="21"/>
                <w:lang w:eastAsia="zh-CN"/>
              </w:rPr>
            </w:pPr>
            <w:r>
              <w:rPr>
                <w:rFonts w:hint="eastAsia" w:ascii="仿宋" w:hAnsi="仿宋" w:eastAsia="仿宋" w:cs="仿宋"/>
                <w:color w:val="000000"/>
                <w:szCs w:val="21"/>
                <w:lang w:val="en-US" w:eastAsia="zh-CN"/>
              </w:rPr>
              <w:t xml:space="preserve">5</w:t>
            </w:r>
            <w:r/>
          </w:p>
        </w:tc>
        <w:tc>
          <w:tcPr>
            <w:tcW w:w="1701" w:type="dxa"/>
            <w:vAlign w:val="center"/>
            <w:textDirection w:val="lrTb"/>
            <w:noWrap w:val="false"/>
          </w:tcPr>
          <w:p>
            <w:pPr>
              <w:jc w:val="center"/>
              <w:rPr>
                <w:rFonts w:hint="eastAsia" w:ascii="仿宋" w:hAnsi="仿宋" w:eastAsia="仿宋" w:cs="仿宋"/>
                <w:color w:val="000000"/>
                <w:szCs w:val="21"/>
              </w:rPr>
            </w:pPr>
            <w:r>
              <w:rPr>
                <w:rFonts w:hint="eastAsia" w:ascii="仿宋" w:hAnsi="仿宋" w:eastAsia="仿宋" w:cs="仿宋"/>
                <w:color w:val="000000"/>
                <w:szCs w:val="21"/>
              </w:rPr>
              <w:t xml:space="preserve">样品</w:t>
            </w:r>
            <w:r/>
          </w:p>
        </w:tc>
        <w:tc>
          <w:tcPr>
            <w:tcW w:w="6532" w:type="dxa"/>
            <w:vAlign w:val="center"/>
            <w:textDirection w:val="lrTb"/>
            <w:noWrap w:val="false"/>
          </w:tcPr>
          <w:p>
            <w:pPr>
              <w:jc w:val="left"/>
              <w:rPr>
                <w:rFonts w:hint="eastAsia" w:ascii="仿宋" w:hAnsi="仿宋" w:eastAsia="仿宋" w:cs="仿宋"/>
                <w:color w:val="000000"/>
                <w:szCs w:val="21"/>
              </w:rPr>
            </w:pPr>
            <w:r>
              <w:rPr>
                <w:rFonts w:hint="eastAsia" w:ascii="仿宋" w:hAnsi="仿宋" w:eastAsia="仿宋" w:cs="仿宋"/>
                <w:color w:val="000000"/>
                <w:szCs w:val="21"/>
              </w:rPr>
              <w:t xml:space="preserve">投标样品递交：</w:t>
            </w:r>
            <w:r>
              <w:rPr>
                <w:rFonts w:hint="eastAsia" w:ascii="仿宋" w:hAnsi="仿宋" w:eastAsia="仿宋" w:cs="仿宋"/>
                <w:color w:val="000000"/>
                <w:szCs w:val="21"/>
                <w:u w:val="none"/>
              </w:rPr>
              <w:t xml:space="preserve">不需要</w:t>
            </w:r>
            <w:r/>
          </w:p>
        </w:tc>
      </w:tr>
      <w:tr>
        <w:trPr>
          <w:jc w:val="center"/>
          <w:trHeight w:val="454"/>
        </w:trPr>
        <w:tc>
          <w:tcPr>
            <w:tcW w:w="988" w:type="dxa"/>
            <w:vAlign w:val="center"/>
            <w:textDirection w:val="lrTb"/>
            <w:noWrap w:val="false"/>
          </w:tcPr>
          <w:p>
            <w:pPr>
              <w:pStyle w:val="1197"/>
              <w:jc w:val="center"/>
              <w:spacing w:line="276" w:lineRule="auto"/>
              <w:rPr>
                <w:rFonts w:hint="eastAsia" w:ascii="仿宋" w:hAnsi="仿宋" w:eastAsia="仿宋" w:cs="仿宋"/>
                <w:color w:val="000000"/>
                <w:szCs w:val="21"/>
                <w:lang w:eastAsia="zh-CN"/>
              </w:rPr>
            </w:pPr>
            <w:r>
              <w:rPr>
                <w:rFonts w:hint="eastAsia" w:ascii="仿宋" w:hAnsi="仿宋" w:eastAsia="仿宋" w:cs="仿宋"/>
                <w:color w:val="000000"/>
                <w:szCs w:val="21"/>
                <w:lang w:val="en-US" w:eastAsia="zh-CN"/>
              </w:rPr>
              <w:t xml:space="preserve">6</w:t>
            </w:r>
            <w:r/>
          </w:p>
        </w:tc>
        <w:tc>
          <w:tcPr>
            <w:tcW w:w="1701" w:type="dxa"/>
            <w:vAlign w:val="center"/>
            <w:textDirection w:val="lrTb"/>
            <w:noWrap w:val="false"/>
          </w:tcPr>
          <w:p>
            <w:pPr>
              <w:jc w:val="center"/>
              <w:spacing w:line="276" w:lineRule="auto"/>
              <w:rPr>
                <w:rFonts w:hint="eastAsia" w:ascii="仿宋" w:hAnsi="仿宋" w:eastAsia="仿宋" w:cs="仿宋"/>
                <w:color w:val="000000"/>
                <w:szCs w:val="21"/>
              </w:rPr>
            </w:pPr>
            <w:r>
              <w:rPr>
                <w:rFonts w:hint="eastAsia" w:ascii="仿宋" w:hAnsi="仿宋" w:eastAsia="仿宋" w:cs="仿宋"/>
                <w:color w:val="000000"/>
                <w:szCs w:val="21"/>
              </w:rPr>
              <w:t xml:space="preserve">标的所属行业</w:t>
            </w:r>
            <w:r/>
          </w:p>
        </w:tc>
        <w:tc>
          <w:tcPr>
            <w:tcW w:w="6532" w:type="dxa"/>
            <w:vAlign w:val="center"/>
            <w:textDirection w:val="lrTb"/>
            <w:noWrap w:val="false"/>
          </w:tcPr>
          <w:p>
            <w:pPr>
              <w:jc w:val="left"/>
              <w:spacing w:line="276" w:lineRule="auto"/>
              <w:rPr>
                <w:rFonts w:hint="eastAsia" w:ascii="仿宋" w:hAnsi="仿宋" w:eastAsia="仿宋" w:cs="仿宋"/>
                <w:color w:val="000000"/>
                <w:szCs w:val="21"/>
                <w:lang w:eastAsia="zh-CN"/>
              </w:rPr>
            </w:pPr>
            <w:r>
              <w:rPr>
                <w:rFonts w:hint="eastAsia" w:ascii="仿宋" w:hAnsi="仿宋" w:eastAsia="仿宋" w:cs="仿宋"/>
                <w:color w:val="000000"/>
                <w:szCs w:val="21"/>
              </w:rPr>
              <w:t xml:space="preserve">本项目采购标的对应的中小企业划分标准所属行业：</w:t>
            </w:r>
            <w:r>
              <w:rPr>
                <w:rFonts w:hint="eastAsia" w:ascii="仿宋" w:hAnsi="仿宋" w:eastAsia="仿宋" w:cs="仿宋"/>
                <w:b/>
                <w:bCs/>
                <w:color w:val="000000"/>
                <w:szCs w:val="21"/>
                <w:u w:val="single"/>
                <w:lang w:val="en-US" w:eastAsia="zh-CN"/>
              </w:rPr>
              <w:t xml:space="preserve">工业</w:t>
            </w:r>
            <w:r/>
          </w:p>
        </w:tc>
      </w:tr>
      <w:tr>
        <w:trPr>
          <w:jc w:val="center"/>
          <w:trHeight w:val="454"/>
          <w:tblHeader/>
        </w:trPr>
        <w:tc>
          <w:tcPr>
            <w:tcW w:w="988" w:type="dxa"/>
            <w:vAlign w:val="center"/>
            <w:textDirection w:val="lrTb"/>
            <w:noWrap w:val="false"/>
          </w:tcPr>
          <w:p>
            <w:pPr>
              <w:pStyle w:val="1197"/>
              <w:jc w:val="center"/>
              <w:spacing w:line="276" w:lineRule="auto"/>
              <w:rPr>
                <w:rFonts w:hint="eastAsia" w:ascii="仿宋" w:hAnsi="仿宋" w:eastAsia="仿宋" w:cs="仿宋"/>
                <w:color w:val="000000"/>
                <w:szCs w:val="21"/>
                <w:lang w:eastAsia="zh-CN"/>
              </w:rPr>
            </w:pPr>
            <w:r>
              <w:rPr>
                <w:rFonts w:hint="eastAsia" w:ascii="仿宋" w:hAnsi="仿宋" w:eastAsia="仿宋" w:cs="仿宋"/>
                <w:color w:val="000000"/>
                <w:szCs w:val="21"/>
                <w:lang w:val="en-US" w:eastAsia="zh-CN"/>
              </w:rPr>
              <w:t xml:space="preserve">7</w:t>
            </w:r>
            <w:r/>
          </w:p>
        </w:tc>
        <w:tc>
          <w:tcPr>
            <w:tcW w:w="1701" w:type="dxa"/>
            <w:vAlign w:val="center"/>
            <w:textDirection w:val="lrTb"/>
            <w:noWrap w:val="false"/>
          </w:tcPr>
          <w:p>
            <w:pPr>
              <w:jc w:val="center"/>
              <w:spacing w:line="276" w:lineRule="auto"/>
              <w:rPr>
                <w:rFonts w:hint="eastAsia" w:ascii="仿宋" w:hAnsi="仿宋" w:eastAsia="仿宋" w:cs="仿宋"/>
                <w:color w:val="000000"/>
                <w:szCs w:val="21"/>
              </w:rPr>
            </w:pPr>
            <w:r>
              <w:rPr>
                <w:rFonts w:hint="eastAsia" w:ascii="仿宋" w:hAnsi="仿宋" w:eastAsia="仿宋" w:cs="仿宋"/>
                <w:color w:val="000000"/>
                <w:szCs w:val="21"/>
              </w:rPr>
              <w:t xml:space="preserve">投标报价</w:t>
            </w:r>
            <w:r/>
          </w:p>
        </w:tc>
        <w:tc>
          <w:tcPr>
            <w:tcW w:w="6532" w:type="dxa"/>
            <w:vAlign w:val="center"/>
            <w:textDirection w:val="lrTb"/>
            <w:noWrap w:val="false"/>
          </w:tcPr>
          <w:p>
            <w:pPr>
              <w:jc w:val="left"/>
              <w:spacing w:line="240" w:lineRule="auto"/>
              <w:rPr>
                <w:rFonts w:hint="eastAsia" w:ascii="仿宋" w:hAnsi="仿宋" w:eastAsia="仿宋" w:cs="仿宋"/>
                <w:b/>
                <w:bCs/>
                <w:color w:val="000000"/>
                <w:szCs w:val="21"/>
              </w:rPr>
            </w:pPr>
            <w:r>
              <w:rPr>
                <w:rFonts w:hint="eastAsia" w:ascii="仿宋" w:hAnsi="仿宋" w:eastAsia="仿宋" w:cs="仿宋"/>
                <w:color w:val="000000"/>
                <w:szCs w:val="21"/>
              </w:rPr>
              <w:t xml:space="preserve">报价的特殊规定：</w:t>
            </w:r>
            <w:r>
              <w:rPr>
                <w:rFonts w:hint="eastAsia" w:ascii="仿宋" w:hAnsi="仿宋" w:eastAsia="仿宋" w:cs="仿宋"/>
                <w:b/>
                <w:bCs/>
                <w:color w:val="000000"/>
                <w:szCs w:val="21"/>
              </w:rPr>
              <w:t xml:space="preserve">投标总价均不得高于最高限价，否则作无效投标处理。</w:t>
            </w:r>
            <w:r/>
          </w:p>
        </w:tc>
      </w:tr>
      <w:tr>
        <w:trPr>
          <w:jc w:val="center"/>
          <w:trHeight w:val="454"/>
          <w:tblHeader/>
        </w:trPr>
        <w:tc>
          <w:tcPr>
            <w:tcW w:w="988" w:type="dxa"/>
            <w:vAlign w:val="center"/>
            <w:textDirection w:val="lrTb"/>
            <w:noWrap w:val="false"/>
          </w:tcPr>
          <w:p>
            <w:pPr>
              <w:pStyle w:val="1197"/>
              <w:jc w:val="center"/>
              <w:spacing w:line="276" w:lineRule="auto"/>
              <w:rPr>
                <w:rFonts w:hint="eastAsia" w:ascii="仿宋" w:hAnsi="仿宋" w:eastAsia="仿宋" w:cs="仿宋"/>
                <w:color w:val="000000"/>
                <w:szCs w:val="21"/>
                <w:lang w:eastAsia="zh-CN"/>
              </w:rPr>
            </w:pPr>
            <w:r>
              <w:rPr>
                <w:rFonts w:hint="eastAsia" w:ascii="仿宋" w:hAnsi="仿宋" w:eastAsia="仿宋" w:cs="仿宋"/>
                <w:color w:val="000000"/>
                <w:szCs w:val="21"/>
                <w:lang w:val="en-US" w:eastAsia="zh-CN"/>
              </w:rPr>
              <w:t xml:space="preserve">8</w:t>
            </w:r>
            <w:r/>
          </w:p>
        </w:tc>
        <w:tc>
          <w:tcPr>
            <w:tcW w:w="1701" w:type="dxa"/>
            <w:vAlign w:val="center"/>
            <w:textDirection w:val="lrTb"/>
            <w:noWrap w:val="false"/>
          </w:tcPr>
          <w:p>
            <w:pPr>
              <w:jc w:val="center"/>
              <w:spacing w:line="276" w:lineRule="auto"/>
              <w:rPr>
                <w:rFonts w:hint="eastAsia" w:ascii="仿宋" w:hAnsi="仿宋" w:eastAsia="仿宋" w:cs="仿宋"/>
                <w:color w:val="000000"/>
                <w:szCs w:val="21"/>
              </w:rPr>
            </w:pPr>
            <w:r>
              <w:rPr>
                <w:rFonts w:hint="eastAsia" w:ascii="仿宋" w:hAnsi="仿宋" w:eastAsia="仿宋" w:cs="仿宋"/>
                <w:color w:val="000000"/>
                <w:szCs w:val="21"/>
              </w:rPr>
              <w:t xml:space="preserve">投标保证金</w:t>
            </w:r>
            <w:r/>
          </w:p>
        </w:tc>
        <w:tc>
          <w:tcPr>
            <w:tcW w:w="6532" w:type="dxa"/>
            <w:vAlign w:val="center"/>
            <w:textDirection w:val="lrTb"/>
            <w:noWrap w:val="false"/>
          </w:tcPr>
          <w:p>
            <w:pPr>
              <w:jc w:val="left"/>
              <w:spacing w:line="276" w:lineRule="auto"/>
              <w:rPr>
                <w:rFonts w:hint="eastAsia" w:ascii="仿宋" w:hAnsi="仿宋" w:eastAsia="仿宋" w:cs="仿宋"/>
                <w:color w:val="000000"/>
                <w:szCs w:val="21"/>
              </w:rPr>
            </w:pPr>
            <w:r>
              <w:rPr>
                <w:rFonts w:hint="eastAsia" w:ascii="仿宋" w:hAnsi="仿宋" w:eastAsia="仿宋" w:cs="仿宋"/>
                <w:color w:val="000000"/>
                <w:szCs w:val="21"/>
              </w:rPr>
              <w:t xml:space="preserve">免收</w:t>
            </w:r>
            <w:r/>
          </w:p>
        </w:tc>
      </w:tr>
      <w:tr>
        <w:trPr>
          <w:jc w:val="center"/>
          <w:trHeight w:val="454"/>
          <w:tblHeader/>
        </w:trPr>
        <w:tc>
          <w:tcPr>
            <w:tcW w:w="988" w:type="dxa"/>
            <w:vAlign w:val="center"/>
            <w:textDirection w:val="lrTb"/>
            <w:noWrap w:val="false"/>
          </w:tcPr>
          <w:p>
            <w:pPr>
              <w:pStyle w:val="1197"/>
              <w:jc w:val="center"/>
              <w:spacing w:line="276" w:lineRule="auto"/>
              <w:rPr>
                <w:rFonts w:hint="eastAsia" w:ascii="仿宋" w:hAnsi="仿宋" w:eastAsia="仿宋" w:cs="仿宋"/>
                <w:color w:val="000000"/>
                <w:szCs w:val="21"/>
                <w:lang w:eastAsia="zh-CN"/>
              </w:rPr>
            </w:pPr>
            <w:r>
              <w:rPr>
                <w:rFonts w:hint="eastAsia" w:ascii="仿宋" w:hAnsi="仿宋" w:eastAsia="仿宋" w:cs="仿宋"/>
                <w:color w:val="000000"/>
                <w:szCs w:val="21"/>
                <w:lang w:val="en-US" w:eastAsia="zh-CN"/>
              </w:rPr>
              <w:t xml:space="preserve">9</w:t>
            </w:r>
            <w:r/>
          </w:p>
        </w:tc>
        <w:tc>
          <w:tcPr>
            <w:tcW w:w="1701" w:type="dxa"/>
            <w:vAlign w:val="center"/>
            <w:textDirection w:val="lrTb"/>
            <w:noWrap w:val="false"/>
          </w:tcPr>
          <w:p>
            <w:pPr>
              <w:jc w:val="center"/>
              <w:spacing w:line="276" w:lineRule="auto"/>
              <w:rPr>
                <w:rFonts w:hint="eastAsia" w:ascii="仿宋" w:hAnsi="仿宋" w:eastAsia="仿宋" w:cs="仿宋"/>
                <w:color w:val="000000"/>
                <w:szCs w:val="21"/>
              </w:rPr>
            </w:pPr>
            <w:r>
              <w:rPr>
                <w:rFonts w:hint="eastAsia" w:ascii="仿宋" w:hAnsi="仿宋" w:eastAsia="仿宋" w:cs="仿宋"/>
                <w:color w:val="000000"/>
                <w:szCs w:val="21"/>
              </w:rPr>
              <w:t xml:space="preserve">投标有效期</w:t>
            </w:r>
            <w:r/>
          </w:p>
        </w:tc>
        <w:tc>
          <w:tcPr>
            <w:tcW w:w="6532" w:type="dxa"/>
            <w:vAlign w:val="center"/>
            <w:textDirection w:val="lrTb"/>
            <w:noWrap w:val="false"/>
          </w:tcPr>
          <w:p>
            <w:pPr>
              <w:jc w:val="left"/>
              <w:spacing w:line="276" w:lineRule="auto"/>
              <w:rPr>
                <w:rFonts w:hint="eastAsia" w:ascii="仿宋" w:hAnsi="仿宋" w:eastAsia="仿宋" w:cs="仿宋"/>
                <w:color w:val="000000"/>
                <w:szCs w:val="21"/>
              </w:rPr>
            </w:pPr>
            <w:r>
              <w:rPr>
                <w:rFonts w:hint="eastAsia" w:ascii="仿宋" w:hAnsi="仿宋" w:eastAsia="仿宋" w:cs="仿宋"/>
                <w:color w:val="000000"/>
                <w:szCs w:val="21"/>
              </w:rPr>
              <w:t xml:space="preserve">自提交投标文件的截止之日起算90日历天。</w:t>
            </w:r>
            <w:r/>
          </w:p>
        </w:tc>
      </w:tr>
      <w:tr>
        <w:trPr>
          <w:jc w:val="center"/>
          <w:trHeight w:val="454"/>
          <w:tblHeader/>
        </w:trPr>
        <w:tc>
          <w:tcPr>
            <w:tcW w:w="988" w:type="dxa"/>
            <w:vAlign w:val="center"/>
            <w:textDirection w:val="lrTb"/>
            <w:noWrap w:val="false"/>
          </w:tcPr>
          <w:p>
            <w:pPr>
              <w:pStyle w:val="1197"/>
              <w:jc w:val="center"/>
              <w:spacing w:line="276" w:lineRule="auto"/>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10</w:t>
            </w:r>
            <w:r/>
          </w:p>
        </w:tc>
        <w:tc>
          <w:tcPr>
            <w:tcW w:w="1701" w:type="dxa"/>
            <w:vAlign w:val="center"/>
            <w:textDirection w:val="lrTb"/>
            <w:noWrap w:val="false"/>
          </w:tcPr>
          <w:p>
            <w:pPr>
              <w:jc w:val="center"/>
              <w:spacing w:line="276" w:lineRule="auto"/>
              <w:rPr>
                <w:rFonts w:hint="eastAsia" w:ascii="仿宋" w:hAnsi="仿宋" w:eastAsia="仿宋" w:cs="仿宋"/>
                <w:color w:val="000000"/>
                <w:szCs w:val="21"/>
              </w:rPr>
            </w:pPr>
            <w:r>
              <w:rPr>
                <w:rFonts w:hint="eastAsia" w:ascii="仿宋" w:hAnsi="仿宋" w:eastAsia="仿宋" w:cs="仿宋"/>
                <w:color w:val="000000"/>
                <w:szCs w:val="21"/>
              </w:rPr>
              <w:t xml:space="preserve">投标文件份数</w:t>
            </w:r>
            <w:r>
              <w:rPr>
                <w:rFonts w:hint="eastAsia" w:ascii="仿宋" w:hAnsi="仿宋" w:eastAsia="仿宋" w:cs="仿宋"/>
                <w:color w:val="000000"/>
                <w:szCs w:val="21"/>
              </w:rPr>
              <w:tab/>
            </w:r>
            <w:r/>
          </w:p>
        </w:tc>
        <w:tc>
          <w:tcPr>
            <w:tcW w:w="6532" w:type="dxa"/>
            <w:vAlign w:val="center"/>
            <w:textDirection w:val="lrTb"/>
            <w:noWrap w:val="false"/>
          </w:tcPr>
          <w:p>
            <w:pPr>
              <w:jc w:val="left"/>
              <w:spacing w:line="276" w:lineRule="auto"/>
              <w:rPr>
                <w:rFonts w:ascii="仿宋" w:hAnsi="仿宋" w:eastAsia="仿宋" w:cs="仿宋"/>
                <w:b/>
                <w:bCs/>
                <w:color w:val="000000"/>
                <w:szCs w:val="21"/>
              </w:rPr>
            </w:pPr>
            <w:r>
              <w:rPr>
                <w:rFonts w:hint="eastAsia" w:ascii="仿宋" w:hAnsi="仿宋" w:eastAsia="仿宋" w:cs="仿宋"/>
                <w:b/>
                <w:bCs/>
                <w:color w:val="000000"/>
                <w:szCs w:val="21"/>
              </w:rPr>
              <w:t xml:space="preserve">本项目为“苏采云”政府采购一体化平台全流程线上招投标，投标时各投标人应按招标文件及”苏采云”政府采购一体化平台规定制作并提交电子版投标文件。</w:t>
            </w:r>
            <w:r/>
          </w:p>
          <w:p>
            <w:pPr>
              <w:jc w:val="left"/>
              <w:spacing w:line="276" w:lineRule="auto"/>
              <w:rPr>
                <w:rFonts w:hint="eastAsia" w:ascii="仿宋" w:hAnsi="仿宋" w:eastAsia="仿宋" w:cs="仿宋"/>
                <w:color w:val="000000"/>
                <w:szCs w:val="21"/>
              </w:rPr>
            </w:pPr>
            <w:r>
              <w:rPr>
                <w:rFonts w:hint="eastAsia" w:ascii="仿宋" w:hAnsi="仿宋" w:eastAsia="仿宋" w:cs="仿宋"/>
                <w:b/>
                <w:bCs/>
                <w:color w:val="000000"/>
                <w:szCs w:val="21"/>
              </w:rPr>
              <w:t xml:space="preserve">中标结果确定后中标单位应提交胶装并加盖公章的纸质版投标文件叁份，纸质投标文件应与“苏采云”政府采购一体化平台中的电子文件内容、格式一致。</w:t>
            </w:r>
            <w:r/>
          </w:p>
        </w:tc>
      </w:tr>
      <w:tr>
        <w:trPr>
          <w:jc w:val="center"/>
          <w:trHeight w:val="454"/>
          <w:tblHeader/>
        </w:trPr>
        <w:tc>
          <w:tcPr>
            <w:tcW w:w="988" w:type="dxa"/>
            <w:vAlign w:val="center"/>
            <w:textDirection w:val="lrTb"/>
            <w:noWrap w:val="false"/>
          </w:tcPr>
          <w:p>
            <w:pPr>
              <w:pStyle w:val="1197"/>
              <w:jc w:val="center"/>
              <w:spacing w:line="276" w:lineRule="auto"/>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11</w:t>
            </w:r>
            <w:r/>
          </w:p>
        </w:tc>
        <w:tc>
          <w:tcPr>
            <w:tcW w:w="1701" w:type="dxa"/>
            <w:vAlign w:val="center"/>
            <w:textDirection w:val="lrTb"/>
            <w:noWrap w:val="false"/>
          </w:tcPr>
          <w:p>
            <w:pPr>
              <w:jc w:val="center"/>
              <w:spacing w:line="276" w:lineRule="auto"/>
              <w:rPr>
                <w:rFonts w:hint="eastAsia" w:ascii="仿宋" w:hAnsi="仿宋" w:eastAsia="仿宋" w:cs="仿宋"/>
                <w:color w:val="000000"/>
                <w:szCs w:val="21"/>
              </w:rPr>
            </w:pPr>
            <w:r>
              <w:rPr>
                <w:rFonts w:hint="eastAsia" w:ascii="仿宋" w:hAnsi="仿宋" w:eastAsia="仿宋" w:cs="仿宋"/>
                <w:color w:val="000000"/>
                <w:szCs w:val="21"/>
              </w:rPr>
              <w:t xml:space="preserve">分包</w:t>
            </w:r>
            <w:r/>
          </w:p>
        </w:tc>
        <w:tc>
          <w:tcPr>
            <w:tcW w:w="6532" w:type="dxa"/>
            <w:vAlign w:val="center"/>
            <w:textDirection w:val="lrTb"/>
            <w:noWrap w:val="false"/>
          </w:tcPr>
          <w:p>
            <w:pPr>
              <w:jc w:val="left"/>
              <w:spacing w:line="276" w:lineRule="auto"/>
              <w:rPr>
                <w:rFonts w:hint="eastAsia" w:ascii="仿宋" w:hAnsi="仿宋" w:eastAsia="仿宋" w:cs="仿宋"/>
                <w:color w:val="000000"/>
                <w:szCs w:val="21"/>
                <w:u w:val="single"/>
              </w:rPr>
            </w:pPr>
            <w:r>
              <w:rPr>
                <w:rFonts w:hint="eastAsia" w:ascii="仿宋" w:hAnsi="仿宋" w:eastAsia="仿宋" w:cs="仿宋"/>
                <w:color w:val="000000"/>
                <w:szCs w:val="21"/>
              </w:rPr>
              <w:t xml:space="preserve">本项目的非主体、非关键性工作是否允许分包：不允许</w:t>
            </w:r>
            <w:r/>
          </w:p>
        </w:tc>
      </w:tr>
      <w:tr>
        <w:trPr>
          <w:jc w:val="center"/>
          <w:trHeight w:val="454"/>
          <w:tblHeader/>
        </w:trPr>
        <w:tc>
          <w:tcPr>
            <w:tcW w:w="988" w:type="dxa"/>
            <w:vAlign w:val="center"/>
            <w:textDirection w:val="lrTb"/>
            <w:noWrap w:val="false"/>
          </w:tcPr>
          <w:p>
            <w:pPr>
              <w:pStyle w:val="1197"/>
              <w:jc w:val="center"/>
              <w:spacing w:line="276" w:lineRule="auto"/>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12</w:t>
            </w:r>
            <w:r/>
          </w:p>
        </w:tc>
        <w:tc>
          <w:tcPr>
            <w:tcW w:w="1701" w:type="dxa"/>
            <w:vAlign w:val="center"/>
            <w:textDirection w:val="lrTb"/>
            <w:noWrap w:val="false"/>
          </w:tcPr>
          <w:p>
            <w:pPr>
              <w:jc w:val="center"/>
              <w:spacing w:line="276" w:lineRule="auto"/>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询问</w:t>
            </w:r>
            <w:r/>
          </w:p>
        </w:tc>
        <w:tc>
          <w:tcPr>
            <w:tcW w:w="6532" w:type="dxa"/>
            <w:vAlign w:val="center"/>
            <w:textDirection w:val="lrTb"/>
            <w:noWrap w:val="false"/>
          </w:tcPr>
          <w:p>
            <w:pPr>
              <w:jc w:val="left"/>
              <w:spacing w:line="276" w:lineRule="auto"/>
              <w:rPr>
                <w:rFonts w:hint="eastAsia" w:ascii="仿宋" w:hAnsi="仿宋" w:eastAsia="仿宋" w:cs="仿宋"/>
                <w:color w:val="000000"/>
                <w:szCs w:val="21"/>
                <w:lang w:val="en-US" w:eastAsia="zh-CN"/>
              </w:rPr>
            </w:pPr>
            <w:r>
              <w:rPr>
                <w:rFonts w:hint="eastAsia" w:ascii="仿宋" w:hAnsi="仿宋" w:eastAsia="仿宋" w:cs="仿宋"/>
                <w:szCs w:val="21"/>
                <w:highlight w:val="none"/>
              </w:rPr>
              <w:t xml:space="preserve">询问送达形式：</w:t>
            </w:r>
            <w:r>
              <w:rPr>
                <w:rFonts w:hint="eastAsia" w:ascii="仿宋" w:hAnsi="仿宋" w:eastAsia="仿宋" w:cs="仿宋"/>
                <w:color w:val="000000"/>
                <w:szCs w:val="21"/>
              </w:rPr>
              <w:t xml:space="preserve">投标人对招标文件如有疑问</w:t>
            </w:r>
            <w:r>
              <w:rPr>
                <w:rFonts w:hint="eastAsia" w:ascii="仿宋" w:hAnsi="仿宋" w:eastAsia="仿宋" w:cs="仿宋"/>
                <w:szCs w:val="21"/>
                <w:highlight w:val="none"/>
              </w:rPr>
              <w:t xml:space="preserve">，请将疑问于</w:t>
            </w:r>
            <w:r>
              <w:rPr>
                <w:rFonts w:hint="eastAsia" w:ascii="仿宋" w:hAnsi="仿宋" w:eastAsia="仿宋" w:cs="仿宋"/>
                <w:b/>
                <w:szCs w:val="21"/>
                <w:highlight w:val="none"/>
              </w:rPr>
              <w:t xml:space="preserve">202</w:t>
            </w:r>
            <w:r>
              <w:rPr>
                <w:rFonts w:hint="eastAsia" w:ascii="仿宋" w:hAnsi="仿宋" w:eastAsia="仿宋" w:cs="仿宋"/>
                <w:b/>
                <w:szCs w:val="21"/>
                <w:highlight w:val="none"/>
                <w:lang w:val="en-US" w:eastAsia="zh-CN"/>
              </w:rPr>
              <w:t xml:space="preserve">5</w:t>
            </w:r>
            <w:r>
              <w:rPr>
                <w:rFonts w:hint="eastAsia" w:ascii="仿宋" w:hAnsi="仿宋" w:eastAsia="仿宋" w:cs="仿宋"/>
                <w:b/>
                <w:szCs w:val="21"/>
                <w:highlight w:val="none"/>
              </w:rPr>
              <w:t xml:space="preserve">年</w:t>
            </w:r>
            <w:r>
              <w:rPr>
                <w:rFonts w:hint="eastAsia" w:ascii="仿宋" w:hAnsi="仿宋" w:eastAsia="仿宋" w:cs="仿宋"/>
                <w:b/>
                <w:szCs w:val="21"/>
                <w:highlight w:val="none"/>
                <w:lang w:val="en-US" w:eastAsia="zh-CN"/>
              </w:rPr>
              <w:t xml:space="preserve">11月25</w:t>
            </w:r>
            <w:r>
              <w:rPr>
                <w:rFonts w:hint="eastAsia" w:ascii="仿宋" w:hAnsi="仿宋" w:eastAsia="仿宋" w:cs="仿宋"/>
                <w:b/>
                <w:szCs w:val="21"/>
                <w:highlight w:val="none"/>
              </w:rPr>
              <w:t xml:space="preserve">日</w:t>
            </w:r>
            <w:r>
              <w:rPr>
                <w:rFonts w:hint="eastAsia" w:ascii="仿宋" w:hAnsi="仿宋" w:eastAsia="仿宋" w:cs="仿宋"/>
                <w:b/>
                <w:szCs w:val="21"/>
                <w:highlight w:val="none"/>
                <w:lang w:val="en-US" w:eastAsia="zh-CN"/>
              </w:rPr>
              <w:t xml:space="preserve">11</w:t>
            </w:r>
            <w:r>
              <w:rPr>
                <w:rFonts w:hint="eastAsia" w:ascii="仿宋" w:hAnsi="仿宋" w:eastAsia="仿宋" w:cs="仿宋"/>
                <w:b/>
                <w:szCs w:val="21"/>
                <w:highlight w:val="none"/>
              </w:rPr>
              <w:t xml:space="preserve">点00分（北京时间）</w:t>
            </w:r>
            <w:r>
              <w:rPr>
                <w:rFonts w:hint="eastAsia" w:ascii="仿宋" w:hAnsi="仿宋" w:eastAsia="仿宋" w:cs="仿宋"/>
                <w:szCs w:val="21"/>
                <w:highlight w:val="none"/>
              </w:rPr>
              <w:t xml:space="preserve">前以书面形式提交至常州筠诚工程咨询有限公司。</w:t>
            </w:r>
            <w:r>
              <w:rPr>
                <w:rFonts w:hint="eastAsia" w:ascii="仿宋" w:hAnsi="仿宋" w:eastAsia="仿宋" w:cs="仿宋"/>
                <w:szCs w:val="21"/>
                <w:highlight w:val="none"/>
                <w:lang w:val="en-US" w:eastAsia="zh-CN"/>
              </w:rPr>
              <w:t xml:space="preserve">邮箱：330528251@qq.com。</w:t>
            </w:r>
            <w:r/>
          </w:p>
        </w:tc>
      </w:tr>
      <w:tr>
        <w:trPr>
          <w:jc w:val="center"/>
          <w:trHeight w:val="454"/>
          <w:tblHeader/>
        </w:trPr>
        <w:tc>
          <w:tcPr>
            <w:tcW w:w="988" w:type="dxa"/>
            <w:vAlign w:val="center"/>
            <w:textDirection w:val="lrTb"/>
            <w:noWrap w:val="false"/>
          </w:tcPr>
          <w:p>
            <w:pPr>
              <w:pStyle w:val="1197"/>
              <w:jc w:val="center"/>
              <w:spacing w:line="276" w:lineRule="auto"/>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13</w:t>
            </w:r>
            <w:r/>
          </w:p>
        </w:tc>
        <w:tc>
          <w:tcPr>
            <w:tcW w:w="1701" w:type="dxa"/>
            <w:vAlign w:val="center"/>
            <w:textDirection w:val="lrTb"/>
            <w:noWrap w:val="false"/>
          </w:tcPr>
          <w:p>
            <w:pPr>
              <w:jc w:val="center"/>
              <w:spacing w:line="276" w:lineRule="auto"/>
              <w:rPr>
                <w:rFonts w:hint="eastAsia" w:ascii="仿宋" w:hAnsi="仿宋" w:eastAsia="仿宋" w:cs="仿宋"/>
                <w:color w:val="000000"/>
                <w:szCs w:val="21"/>
              </w:rPr>
            </w:pPr>
            <w:r>
              <w:rPr>
                <w:rFonts w:hint="eastAsia" w:ascii="仿宋" w:hAnsi="仿宋" w:eastAsia="仿宋" w:cs="仿宋"/>
                <w:color w:val="000000"/>
                <w:szCs w:val="21"/>
              </w:rPr>
              <w:t xml:space="preserve">联系方式</w:t>
            </w:r>
            <w:r/>
          </w:p>
        </w:tc>
        <w:tc>
          <w:tcPr>
            <w:tcW w:w="6532" w:type="dxa"/>
            <w:vAlign w:val="center"/>
            <w:textDirection w:val="lrTb"/>
            <w:noWrap w:val="false"/>
          </w:tcPr>
          <w:p>
            <w:pPr>
              <w:jc w:val="left"/>
              <w:spacing w:line="276" w:lineRule="auto"/>
              <w:rPr>
                <w:rFonts w:hint="eastAsia" w:ascii="仿宋" w:hAnsi="仿宋" w:eastAsia="仿宋" w:cs="仿宋"/>
                <w:color w:val="000000"/>
                <w:szCs w:val="21"/>
              </w:rPr>
            </w:pPr>
            <w:r>
              <w:rPr>
                <w:rFonts w:hint="eastAsia" w:ascii="仿宋" w:hAnsi="仿宋" w:eastAsia="仿宋" w:cs="仿宋"/>
                <w:color w:val="000000"/>
                <w:szCs w:val="21"/>
              </w:rPr>
              <w:t xml:space="preserve">接收询问和质疑的联系方式</w:t>
            </w:r>
            <w:r/>
          </w:p>
          <w:p>
            <w:pPr>
              <w:jc w:val="left"/>
              <w:spacing w:line="276" w:lineRule="auto"/>
              <w:rPr>
                <w:rFonts w:hint="eastAsia" w:ascii="仿宋" w:hAnsi="仿宋" w:eastAsia="仿宋" w:cs="仿宋"/>
                <w:color w:val="000000"/>
                <w:szCs w:val="21"/>
              </w:rPr>
            </w:pPr>
            <w:r>
              <w:rPr>
                <w:rFonts w:hint="eastAsia" w:ascii="仿宋" w:hAnsi="仿宋" w:eastAsia="仿宋" w:cs="仿宋"/>
                <w:color w:val="000000"/>
                <w:szCs w:val="21"/>
              </w:rPr>
              <w:t xml:space="preserve">联系单位：常州筠诚工程咨询有限公司</w:t>
            </w:r>
            <w:r/>
          </w:p>
          <w:p>
            <w:pPr>
              <w:jc w:val="left"/>
              <w:spacing w:line="276" w:lineRule="auto"/>
              <w:rPr>
                <w:rFonts w:hint="eastAsia" w:ascii="仿宋" w:hAnsi="仿宋" w:eastAsia="仿宋" w:cs="仿宋"/>
                <w:color w:val="000000"/>
                <w:szCs w:val="21"/>
              </w:rPr>
            </w:pPr>
            <w:r>
              <w:rPr>
                <w:rFonts w:hint="eastAsia" w:ascii="仿宋" w:hAnsi="仿宋" w:eastAsia="仿宋" w:cs="仿宋"/>
                <w:color w:val="000000"/>
                <w:szCs w:val="21"/>
              </w:rPr>
              <w:t xml:space="preserve">联 系 人：</w:t>
            </w:r>
            <w:r>
              <w:rPr>
                <w:rFonts w:hint="eastAsia" w:ascii="仿宋" w:hAnsi="仿宋" w:eastAsia="仿宋" w:cs="仿宋"/>
                <w:color w:val="000000"/>
                <w:szCs w:val="21"/>
                <w:lang w:val="en-US" w:eastAsia="zh-CN"/>
              </w:rPr>
              <w:t xml:space="preserve">叶</w:t>
            </w:r>
            <w:r>
              <w:rPr>
                <w:rFonts w:hint="eastAsia" w:ascii="仿宋" w:hAnsi="仿宋" w:eastAsia="仿宋" w:cs="仿宋"/>
                <w:color w:val="000000"/>
                <w:szCs w:val="21"/>
              </w:rPr>
              <w:t xml:space="preserve">工</w:t>
            </w:r>
            <w:r/>
          </w:p>
          <w:p>
            <w:pPr>
              <w:jc w:val="left"/>
              <w:spacing w:line="276" w:lineRule="auto"/>
              <w:rPr>
                <w:rFonts w:hint="default" w:ascii="仿宋" w:hAnsi="仿宋" w:eastAsia="仿宋" w:cs="仿宋"/>
                <w:color w:val="000000"/>
                <w:szCs w:val="21"/>
                <w:lang w:val="en-US" w:eastAsia="zh-CN"/>
              </w:rPr>
            </w:pPr>
            <w:r>
              <w:rPr>
                <w:rFonts w:hint="eastAsia" w:ascii="仿宋" w:hAnsi="仿宋" w:eastAsia="仿宋" w:cs="仿宋"/>
                <w:color w:val="000000"/>
                <w:szCs w:val="21"/>
              </w:rPr>
              <w:t xml:space="preserve">联系电话：</w:t>
            </w:r>
            <w:r>
              <w:rPr>
                <w:rFonts w:hint="eastAsia" w:ascii="仿宋" w:hAnsi="仿宋" w:eastAsia="仿宋" w:cs="仿宋"/>
                <w:color w:val="000000"/>
                <w:szCs w:val="21"/>
                <w:lang w:val="en-US" w:eastAsia="zh-CN"/>
              </w:rPr>
              <w:t xml:space="preserve">13584333088</w:t>
            </w:r>
            <w:r/>
          </w:p>
          <w:p>
            <w:pPr>
              <w:jc w:val="left"/>
              <w:spacing w:line="276" w:lineRule="auto"/>
              <w:rPr>
                <w:rFonts w:hint="eastAsia" w:ascii="仿宋" w:hAnsi="仿宋" w:eastAsia="仿宋" w:cs="仿宋"/>
                <w:color w:val="000000"/>
                <w:szCs w:val="21"/>
              </w:rPr>
            </w:pPr>
            <w:r>
              <w:rPr>
                <w:rFonts w:hint="eastAsia" w:ascii="仿宋" w:hAnsi="仿宋" w:eastAsia="仿宋" w:cs="仿宋"/>
                <w:color w:val="000000"/>
                <w:szCs w:val="21"/>
              </w:rPr>
              <w:t xml:space="preserve">通讯地址：</w:t>
            </w:r>
            <w:r>
              <w:rPr>
                <w:rFonts w:hint="eastAsia" w:ascii="仿宋" w:hAnsi="仿宋" w:eastAsia="仿宋"/>
                <w:bCs/>
                <w:color w:val="000000"/>
                <w:szCs w:val="21"/>
              </w:rPr>
              <w:t xml:space="preserve">常州市钟楼区化龙巷1号恒利大厦C座四楼</w:t>
            </w:r>
            <w:r/>
          </w:p>
        </w:tc>
      </w:tr>
      <w:tr>
        <w:trPr>
          <w:jc w:val="center"/>
          <w:trHeight w:val="454"/>
          <w:tblHeader/>
        </w:trPr>
        <w:tc>
          <w:tcPr>
            <w:tcW w:w="988" w:type="dxa"/>
            <w:vAlign w:val="center"/>
            <w:textDirection w:val="lrTb"/>
            <w:noWrap w:val="false"/>
          </w:tcPr>
          <w:p>
            <w:pPr>
              <w:pStyle w:val="1197"/>
              <w:jc w:val="center"/>
              <w:spacing w:line="276" w:lineRule="auto"/>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14</w:t>
            </w:r>
            <w:r/>
          </w:p>
        </w:tc>
        <w:tc>
          <w:tcPr>
            <w:tcW w:w="1701" w:type="dxa"/>
            <w:vAlign w:val="center"/>
            <w:textDirection w:val="lrTb"/>
            <w:noWrap w:val="false"/>
          </w:tcPr>
          <w:p>
            <w:pPr>
              <w:jc w:val="center"/>
              <w:spacing w:line="276" w:lineRule="auto"/>
              <w:rPr>
                <w:rFonts w:hint="eastAsia" w:ascii="仿宋" w:hAnsi="仿宋" w:eastAsia="仿宋" w:cs="仿宋"/>
                <w:color w:val="000000"/>
                <w:szCs w:val="21"/>
              </w:rPr>
            </w:pPr>
            <w:r>
              <w:rPr>
                <w:rFonts w:hint="eastAsia" w:ascii="仿宋" w:hAnsi="仿宋" w:eastAsia="仿宋" w:cs="仿宋"/>
                <w:color w:val="000000"/>
                <w:szCs w:val="21"/>
              </w:rPr>
              <w:t xml:space="preserve">代理费</w:t>
            </w:r>
            <w:r/>
          </w:p>
        </w:tc>
        <w:tc>
          <w:tcPr>
            <w:tcW w:w="6532" w:type="dxa"/>
            <w:vAlign w:val="center"/>
            <w:textDirection w:val="lrTb"/>
            <w:noWrap w:val="false"/>
          </w:tcPr>
          <w:p>
            <w:pPr>
              <w:jc w:val="left"/>
              <w:spacing w:line="276" w:lineRule="auto"/>
              <w:rPr>
                <w:rFonts w:hint="eastAsia" w:ascii="仿宋" w:hAnsi="仿宋" w:eastAsia="仿宋" w:cs="仿宋"/>
                <w:b/>
                <w:bCs/>
                <w:color w:val="000000"/>
                <w:szCs w:val="21"/>
              </w:rPr>
            </w:pPr>
            <w:r>
              <w:rPr>
                <w:rFonts w:hint="eastAsia" w:ascii="仿宋" w:hAnsi="仿宋" w:eastAsia="仿宋" w:cs="仿宋"/>
                <w:b/>
                <w:bCs/>
                <w:color w:val="000000"/>
                <w:szCs w:val="21"/>
              </w:rPr>
              <w:t xml:space="preserve">收费对象：中标人</w:t>
            </w:r>
            <w:r/>
          </w:p>
          <w:p>
            <w:pPr>
              <w:jc w:val="left"/>
              <w:spacing w:line="276" w:lineRule="auto"/>
              <w:rPr>
                <w:rFonts w:hint="eastAsia" w:ascii="仿宋" w:hAnsi="仿宋" w:eastAsia="仿宋" w:cs="仿宋"/>
                <w:b/>
                <w:bCs/>
                <w:color w:val="000000"/>
                <w:szCs w:val="21"/>
              </w:rPr>
            </w:pPr>
            <w:r>
              <w:rPr>
                <w:rFonts w:hint="eastAsia" w:ascii="仿宋" w:hAnsi="仿宋" w:eastAsia="仿宋" w:cs="仿宋"/>
                <w:b/>
                <w:bCs/>
                <w:color w:val="000000"/>
                <w:szCs w:val="21"/>
              </w:rPr>
              <w:t xml:space="preserve">收费标准：按差额定率累进法计算，中标金额100万元以下1.5%、100-500万元以下1.1%的2.8折计取。如按上述方法计算的金额低于人民币1500元整，则服务费按人民币1500元整计取。</w:t>
            </w:r>
            <w:r/>
          </w:p>
          <w:p>
            <w:pPr>
              <w:jc w:val="left"/>
              <w:spacing w:line="276" w:lineRule="auto"/>
              <w:rPr>
                <w:rFonts w:hint="eastAsia" w:ascii="仿宋" w:hAnsi="仿宋" w:eastAsia="仿宋" w:cs="仿宋"/>
                <w:b/>
                <w:bCs/>
                <w:color w:val="000000"/>
                <w:szCs w:val="21"/>
              </w:rPr>
            </w:pPr>
            <w:r>
              <w:rPr>
                <w:rFonts w:hint="eastAsia" w:ascii="仿宋" w:hAnsi="仿宋" w:eastAsia="仿宋" w:cs="仿宋"/>
                <w:b/>
                <w:bCs/>
                <w:color w:val="000000"/>
                <w:szCs w:val="21"/>
              </w:rPr>
              <w:t xml:space="preserve">缴纳时间：领取中标（成交）通知书之前。</w:t>
            </w:r>
            <w:r/>
          </w:p>
        </w:tc>
      </w:tr>
    </w:tbl>
    <w:p>
      <w:pPr>
        <w:jc w:val="both"/>
        <w:spacing w:line="360" w:lineRule="auto"/>
        <w:tabs>
          <w:tab w:val="left" w:pos="5580" w:leader="none"/>
        </w:tabs>
        <w:rPr>
          <w:rFonts w:hint="eastAsia" w:ascii="仿宋" w:hAnsi="仿宋" w:eastAsia="仿宋" w:cs="仿宋"/>
          <w:color w:val="000000"/>
          <w:sz w:val="24"/>
        </w:rPr>
        <w:sectPr>
          <w:headerReference w:type="first" r:id="rId13"/>
          <w:footerReference w:type="default" r:id="rId21"/>
          <w:footerReference w:type="first" r:id="rId22"/>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仿宋" w:hAnsi="仿宋" w:eastAsia="仿宋" w:cs="仿宋"/>
          <w:color w:val="000000"/>
          <w:sz w:val="24"/>
        </w:rPr>
      </w:r>
      <w:r/>
    </w:p>
    <w:p>
      <w:pPr>
        <w:jc w:val="center"/>
        <w:spacing w:before="240" w:after="240"/>
        <w:rPr>
          <w:rFonts w:hint="eastAsia" w:ascii="仿宋" w:hAnsi="仿宋" w:eastAsia="仿宋" w:cs="仿宋"/>
          <w:b/>
          <w:color w:val="000000"/>
          <w:sz w:val="28"/>
          <w:szCs w:val="28"/>
        </w:rPr>
      </w:pPr>
      <w:r/>
      <w:bookmarkStart w:id="80" w:name="_Toc226337213"/>
      <w:r/>
      <w:bookmarkStart w:id="81" w:name="_Toc264969207"/>
      <w:r/>
      <w:bookmarkStart w:id="82" w:name="_Toc195842882"/>
      <w:r/>
      <w:bookmarkStart w:id="83" w:name="_Toc353873662"/>
      <w:r/>
      <w:bookmarkStart w:id="84" w:name="_Toc305158785"/>
      <w:r/>
      <w:bookmarkStart w:id="85" w:name="_Toc353873932"/>
      <w:r/>
      <w:bookmarkStart w:id="86" w:name="_Toc265228355"/>
      <w:r/>
      <w:bookmarkStart w:id="87" w:name="_Toc150774722"/>
      <w:r/>
      <w:bookmarkStart w:id="88" w:name="_Toc305158859"/>
      <w:r/>
      <w:bookmarkStart w:id="89" w:name="_Toc353825542"/>
      <w:r/>
      <w:bookmarkStart w:id="90" w:name="_Toc226965790"/>
      <w:r/>
      <w:bookmarkStart w:id="91" w:name="_Toc150480755"/>
      <w:r/>
      <w:bookmarkStart w:id="92" w:name="_Toc142311019"/>
      <w:r/>
      <w:bookmarkStart w:id="93" w:name="_Toc127151517"/>
      <w:r>
        <w:rPr>
          <w:rFonts w:hint="eastAsia" w:ascii="仿宋" w:hAnsi="仿宋" w:eastAsia="仿宋" w:cs="仿宋"/>
          <w:b/>
          <w:color w:val="000000"/>
          <w:sz w:val="28"/>
          <w:szCs w:val="28"/>
        </w:rPr>
        <w:t xml:space="preserve">投标人须知</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
    </w:p>
    <w:p>
      <w:pPr>
        <w:pStyle w:val="1161"/>
        <w:jc w:val="left"/>
        <w:spacing w:before="0" w:line="360" w:lineRule="auto"/>
        <w:tabs>
          <w:tab w:val="center" w:pos="4592" w:leader="none"/>
          <w:tab w:val="left" w:pos="7860" w:leader="none"/>
        </w:tabs>
        <w:rPr>
          <w:rFonts w:hint="eastAsia" w:ascii="仿宋" w:hAnsi="仿宋" w:eastAsia="仿宋" w:cs="仿宋"/>
          <w:color w:val="000000"/>
          <w:sz w:val="28"/>
        </w:rPr>
      </w:pPr>
      <w:r/>
      <w:bookmarkStart w:id="94" w:name="_Toc127151518"/>
      <w:r/>
      <w:bookmarkStart w:id="95" w:name="_Toc520356143"/>
      <w:r>
        <w:rPr>
          <w:rFonts w:hint="eastAsia" w:ascii="仿宋" w:hAnsi="仿宋" w:eastAsia="仿宋" w:cs="仿宋"/>
          <w:color w:val="000000"/>
          <w:sz w:val="28"/>
        </w:rPr>
        <w:tab/>
      </w:r>
      <w:bookmarkStart w:id="96" w:name="_Toc195842883"/>
      <w:r/>
      <w:bookmarkStart w:id="97" w:name="_Toc264969208"/>
      <w:r/>
      <w:bookmarkStart w:id="98" w:name="_Toc151193832"/>
      <w:r/>
      <w:bookmarkStart w:id="99" w:name="_Toc226309762"/>
      <w:r/>
      <w:bookmarkStart w:id="100" w:name="_Toc150480756"/>
      <w:r/>
      <w:bookmarkStart w:id="101" w:name="_Toc226337214"/>
      <w:r/>
      <w:bookmarkStart w:id="102" w:name="_Toc226965708"/>
      <w:r/>
      <w:bookmarkStart w:id="103" w:name="_Toc150509269"/>
      <w:r/>
      <w:bookmarkStart w:id="104" w:name="_Toc151193760"/>
      <w:r/>
      <w:bookmarkStart w:id="105" w:name="_Toc151193906"/>
      <w:r/>
      <w:bookmarkStart w:id="106" w:name="_Toc226965791"/>
      <w:r/>
      <w:bookmarkStart w:id="107" w:name="_Toc151193688"/>
      <w:r/>
      <w:bookmarkStart w:id="108" w:name="_Toc151190145"/>
      <w:r/>
      <w:bookmarkStart w:id="109" w:name="_Toc265228356"/>
      <w:r/>
      <w:bookmarkStart w:id="110" w:name="_Toc142311020"/>
      <w:r/>
      <w:bookmarkStart w:id="111" w:name="_Toc150774723"/>
      <w:r/>
      <w:bookmarkStart w:id="112" w:name="_Toc305158786"/>
      <w:r/>
      <w:bookmarkStart w:id="113" w:name="_Toc305158860"/>
      <w:r/>
      <w:bookmarkStart w:id="114" w:name="_Toc150774618"/>
      <w:r/>
      <w:bookmarkStart w:id="115" w:name="_Toc151193616"/>
      <w:r>
        <w:rPr>
          <w:rFonts w:hint="eastAsia" w:ascii="仿宋" w:hAnsi="仿宋" w:eastAsia="仿宋" w:cs="仿宋"/>
          <w:color w:val="000000"/>
          <w:sz w:val="24"/>
          <w:szCs w:val="24"/>
        </w:rPr>
        <w:t xml:space="preserve">一   说  明</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Pr>
          <w:rFonts w:hint="eastAsia" w:ascii="仿宋" w:hAnsi="仿宋" w:eastAsia="仿宋" w:cs="仿宋"/>
          <w:color w:val="000000"/>
          <w:sz w:val="28"/>
        </w:rPr>
        <w:tab/>
      </w:r>
      <w:r/>
    </w:p>
    <w:p>
      <w:pPr>
        <w:pStyle w:val="1244"/>
        <w:ind w:firstLine="420"/>
        <w:spacing w:line="360" w:lineRule="auto"/>
        <w:rPr>
          <w:rFonts w:hint="eastAsia" w:ascii="仿宋" w:hAnsi="仿宋" w:eastAsia="仿宋" w:cs="仿宋"/>
          <w:color w:val="000000"/>
          <w:sz w:val="21"/>
          <w:szCs w:val="21"/>
        </w:rPr>
      </w:pPr>
      <w:r/>
      <w:bookmarkStart w:id="116" w:name="_Toc264969209"/>
      <w:r/>
      <w:bookmarkStart w:id="117" w:name="_Toc305158861"/>
      <w:r/>
      <w:bookmarkStart w:id="118" w:name="_Toc305158787"/>
      <w:r/>
      <w:bookmarkStart w:id="119" w:name="_Toc265228357"/>
      <w:r>
        <w:rPr>
          <w:rFonts w:hint="eastAsia" w:ascii="仿宋" w:hAnsi="仿宋" w:eastAsia="仿宋" w:cs="仿宋"/>
          <w:color w:val="000000"/>
          <w:sz w:val="21"/>
          <w:szCs w:val="21"/>
        </w:rPr>
        <w:t xml:space="preserve">1.采购人、采购代理机构、投标人</w:t>
      </w:r>
      <w:bookmarkEnd w:id="116"/>
      <w:r/>
      <w:bookmarkEnd w:id="117"/>
      <w:r/>
      <w:bookmarkEnd w:id="118"/>
      <w:r/>
      <w:bookmarkEnd w:id="119"/>
      <w:r>
        <w:rPr>
          <w:rFonts w:hint="eastAsia" w:ascii="仿宋" w:hAnsi="仿宋" w:eastAsia="仿宋" w:cs="仿宋"/>
          <w:color w:val="000000"/>
          <w:sz w:val="21"/>
          <w:szCs w:val="21"/>
        </w:rPr>
        <w:t xml:space="preserve">、联合体</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1.1采购人、采购代理机构：指依法进行政府采购的国家机关、事业单位、团体组织，及其委托的采购代理机构。本项目采购人、采购代理机构见第一章《投标邀请》。</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1.2投标人（也称“投标人”、“申请人”、“供应商”）：指向采购人提供货物、工程或者服务的法人、其他组织或者自然人。</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1.3联合体：指两个以上的自然人、法人或者其他组织组成一个联合体，以一个投标人的身份共同参加政府采购。</w:t>
      </w:r>
      <w:r/>
    </w:p>
    <w:p>
      <w:pPr>
        <w:pStyle w:val="1244"/>
        <w:ind w:firstLine="420"/>
        <w:spacing w:line="360" w:lineRule="auto"/>
        <w:rPr>
          <w:rFonts w:hint="eastAsia" w:ascii="仿宋" w:hAnsi="仿宋" w:eastAsia="仿宋" w:cs="仿宋"/>
          <w:color w:val="000000"/>
          <w:sz w:val="21"/>
          <w:szCs w:val="21"/>
        </w:rPr>
      </w:pPr>
      <w:r/>
      <w:bookmarkStart w:id="120" w:name="_Toc150774620"/>
      <w:r/>
      <w:bookmarkStart w:id="121" w:name="_Toc305158862"/>
      <w:r/>
      <w:bookmarkStart w:id="122" w:name="_Toc127161434"/>
      <w:r/>
      <w:bookmarkStart w:id="123" w:name="_Toc226965710"/>
      <w:r/>
      <w:bookmarkStart w:id="124" w:name="_Toc142311022"/>
      <w:r/>
      <w:bookmarkStart w:id="125" w:name="_Toc151193908"/>
      <w:r/>
      <w:bookmarkStart w:id="126" w:name="_Toc226309764"/>
      <w:r/>
      <w:bookmarkStart w:id="127" w:name="_Toc164608634"/>
      <w:r/>
      <w:bookmarkStart w:id="128" w:name="_Toc305158788"/>
      <w:r/>
      <w:bookmarkStart w:id="129" w:name="_Toc150774725"/>
      <w:r/>
      <w:bookmarkStart w:id="130" w:name="_Toc151193762"/>
      <w:r/>
      <w:bookmarkStart w:id="131" w:name="_Toc195842885"/>
      <w:r/>
      <w:bookmarkStart w:id="132" w:name="_Toc151193618"/>
      <w:r/>
      <w:bookmarkStart w:id="133" w:name="_Toc164229361"/>
      <w:r/>
      <w:bookmarkStart w:id="134" w:name="_Toc164608789"/>
      <w:r/>
      <w:bookmarkStart w:id="135" w:name="_Toc226337216"/>
      <w:r/>
      <w:bookmarkStart w:id="136" w:name="_Toc151193690"/>
      <w:r/>
      <w:bookmarkStart w:id="137" w:name="_Toc127151520"/>
      <w:r/>
      <w:bookmarkStart w:id="138" w:name="_Toc164351614"/>
      <w:r/>
      <w:bookmarkStart w:id="139" w:name="_Toc151190147"/>
      <w:r/>
      <w:bookmarkStart w:id="140" w:name="_Toc226965793"/>
      <w:r/>
      <w:bookmarkStart w:id="141" w:name="_Toc264969210"/>
      <w:r/>
      <w:bookmarkStart w:id="142" w:name="_Toc164229215"/>
      <w:r/>
      <w:bookmarkStart w:id="143" w:name="_Toc149720813"/>
      <w:r/>
      <w:bookmarkStart w:id="144" w:name="_Toc151193834"/>
      <w:r/>
      <w:bookmarkStart w:id="145" w:name="_Toc150480758"/>
      <w:r/>
      <w:bookmarkStart w:id="146" w:name="_Toc127151721"/>
      <w:r/>
      <w:bookmarkStart w:id="147" w:name="_Toc150509271"/>
      <w:r/>
      <w:bookmarkStart w:id="148" w:name="_Toc265228358"/>
      <w:r>
        <w:rPr>
          <w:rFonts w:hint="eastAsia" w:ascii="仿宋" w:hAnsi="仿宋" w:eastAsia="仿宋" w:cs="仿宋"/>
          <w:color w:val="000000"/>
          <w:sz w:val="21"/>
          <w:szCs w:val="21"/>
        </w:rPr>
        <w:t xml:space="preserve">2.资金来源</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hint="eastAsia" w:ascii="仿宋" w:hAnsi="仿宋" w:eastAsia="仿宋" w:cs="仿宋"/>
          <w:color w:val="000000"/>
          <w:sz w:val="21"/>
          <w:szCs w:val="21"/>
        </w:rPr>
        <w:t xml:space="preserve">、项目属性、科研仪器设备采购、核心产品</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2.1资金来源为财政性资金和/或本项目采购中无法与财政性资金分割的非财政性资金。</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2.2项目属性见《投标人须知资料表》。</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2.3是否属于科研仪器设备采购见《投标人须知资料表》。</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2.4核心产品见《投标人须知资料表》。</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3.现场考察、开标前答疑会</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3.1若《投标人须知资料表》中规定了组织现场考察、召开开标前答疑会，则投标人应按要求在规定的时间和地点参加。</w:t>
      </w:r>
      <w:bookmarkStart w:id="149" w:name="_Toc151193764"/>
      <w:r/>
      <w:bookmarkStart w:id="150" w:name="_Toc305158864"/>
      <w:r/>
      <w:bookmarkStart w:id="151" w:name="_Toc265228360"/>
      <w:r/>
      <w:bookmarkStart w:id="152" w:name="_Toc150509273"/>
      <w:r/>
      <w:bookmarkStart w:id="153" w:name="_Toc226309766"/>
      <w:r/>
      <w:bookmarkStart w:id="154" w:name="_Toc150480760"/>
      <w:r/>
      <w:bookmarkStart w:id="155" w:name="_Toc127151522"/>
      <w:r/>
      <w:bookmarkStart w:id="156" w:name="_Toc142311024"/>
      <w:r/>
      <w:bookmarkStart w:id="157" w:name="_Toc195842887"/>
      <w:r/>
      <w:bookmarkStart w:id="158" w:name="_Toc151193910"/>
      <w:r/>
      <w:bookmarkStart w:id="159" w:name="_Toc151193836"/>
      <w:r/>
      <w:bookmarkStart w:id="160" w:name="_Toc150774727"/>
      <w:r/>
      <w:bookmarkStart w:id="161" w:name="_Toc305158790"/>
      <w:r/>
      <w:bookmarkStart w:id="162" w:name="_Toc226965712"/>
      <w:r/>
      <w:bookmarkStart w:id="163" w:name="_Toc226965795"/>
      <w:r/>
      <w:bookmarkStart w:id="164" w:name="_Toc226337218"/>
      <w:r/>
      <w:bookmarkStart w:id="165" w:name="_Toc151190149"/>
      <w:r/>
      <w:bookmarkStart w:id="166" w:name="_Toc520356146"/>
      <w:r/>
      <w:bookmarkStart w:id="167" w:name="_Toc151193620"/>
      <w:r/>
      <w:bookmarkStart w:id="168" w:name="_Toc264969212"/>
      <w:r/>
      <w:bookmarkStart w:id="169" w:name="_Toc150774622"/>
      <w:r/>
      <w:bookmarkStart w:id="170" w:name="_Toc151193692"/>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3.2由于未参加现场考察或开标前答疑会而导致对项目实际情况不了解，影响投标文件编制、投标报价准确性、综合因素响应不全面等问题的，由投标人自行承担不利评审后果。</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4.样品</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4.1本项目是否要求投标人提供样品，以及样品制作的标准和要求、是否需要随样品提交相关检测报告、样品的递交与退还等要求见《投标人须知资料表》。</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4.2样品的评审方法以及评审标准等内容见第四章《评标方法和评标标准》。</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5.政府采购政策（包括但不限于下列具体政策要求）</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5.1进口产品</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5.2中小企业、监狱企业及残疾人福利性单位</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5.2.1中小企业定义：</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5.2.1.1中小企业是</w:t>
      </w:r>
      <w:r>
        <w:rPr>
          <w:rFonts w:hint="eastAsia" w:ascii="仿宋" w:hAnsi="仿宋" w:eastAsia="仿宋" w:cs="仿宋"/>
          <w:color w:val="000000"/>
          <w:sz w:val="21"/>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5.2.1.2投标人提供的货物、工程或者服务符合下列情形的，享受中小企业扶持政策：</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（1）在货物采购项目中，货物由中小企业制造，即货物由中小企业生产且使用该中小企业商号或者注册商标；</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（2）在工程采购项目中，工程由中小企业承建，即工程施工单位为中小企业；</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（3）在服务采购项目中，服务由中小企业承接，即提供服务的人员为中小企业依照《中华人民共和国劳动合同法》订立劳动合同的从业人员。</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5.2.1.3在货物采购项目中，投标人提供的货物既有中小企业制造货物，也有大型企业制造货物的，不享受中小企业扶持政策。</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5.2.1.4以联合体形式参加政府采购活动，联合体各方均为中小企业的，联合体视同中小企业。其中，联合体各方均为小微企业的，联合体视同小微企业。</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5.2.3残疾人福利单位定义：享受政府采购支持政策的残疾人福利性单位应当同时满足以下条件：</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5.2.3.1安置的残疾人占本单位在职职工人数的比例不低于25%（含25%），并且安置的残疾人人数不少于10 人（含10 人）；</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5.2.3.2依法与安置的每位残疾人签订了一年以上（含一年）的劳动合同或服务协议；</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5.2.3.3为安置的每位残疾人按月足额缴纳了基本养老保险、基本医疗保险、失业保险、工伤保险和生育保险等社会保险费；</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5.2.3.4通过银行等金融机构向安置的每位残疾人，按月支付了不低于单位所在区县适用的经省级人民政府批准的月最低工资标准的工资；</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5.2.3.5提供本单位制造的货物、承担的工程或者服务（以下简称产品），或者提供其他残疾人福利性单位制造的货物（不包括使用非残疾人福利性单位注册商标的货物）；</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5.2.4本项目是否专门面向中小企业预留采购份额见第一章《投标邀请》。</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5.2.5采购标的对应的中小企业划分标准所属行业见《投标人须知资料表》。</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5.2.6小微企业价格评审优惠的政策调整：见第四章《评标方法和评标标准》。</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5.3政府采购节能产品、环境标志产品</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5.3.3如本项目采购产品属于实施政府强制采购品目清单范围的节能产品，则投标人所报产品必须获得国家确定的认证机构出具的、处于有效期之内的节能产品认证证书，否则投标无效；</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5.3.4非政府强制采购的节能产品或环境标志产品，依据品目清单和认证证书实施政府优先采购。优先采购的具体规定见第四章《评标方法和评标标准》（如涉及）。</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5.3.5依据《关于印发〈商品包装政府采购需求标准（试行）〉、〈快递包装政府采购需求标准（试行）〉的通知》（财办库〔2020〕123号）文件精神，采购人在招标文件中明确政府采购投标人提供产品及相关快递服务的具体包装要求的，在政府采购合同中载明对政府采购投标人提供产品及相关快递服务的具体包装要求和履约验收相关条款的，中标成交投标人必须严格执行，必要时应按照要求在履约验收环节出具检测报告。</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5.4支持乡村产业振兴管理</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5.4.1为落实《关于运用政府采购政策支持乡村产业振兴的通知》（财库〔2021〕19号）有关要求，做好支持脱贫攻坚工作，本项目采购活动中对于支持乡村振兴管理的相关要求见第五章《采购需求》（如涉及）。</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5.5正版软件</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5.5.1依据《财政部 国家发展改革委 信息产业部关于印发无线局域网产品政府采购实施意见的通知》（财库〔2005〕366 号），采购无线局域网产品和含有无线局域网功能的计算机、通信设备、打印</w:t>
      </w:r>
      <w:r>
        <w:rPr>
          <w:rFonts w:hint="eastAsia" w:ascii="仿宋" w:hAnsi="仿宋" w:eastAsia="仿宋" w:cs="仿宋"/>
          <w:color w:val="000000"/>
          <w:sz w:val="21"/>
          <w:szCs w:val="21"/>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5.6政府采购创新产品政策</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5.6.1</w:t>
      </w:r>
      <w:r>
        <w:rPr>
          <w:rFonts w:hint="eastAsia" w:ascii="仿宋" w:hAnsi="仿宋" w:eastAsia="仿宋" w:cs="仿宋"/>
          <w:color w:val="000000"/>
          <w:sz w:val="21"/>
          <w:szCs w:val="21"/>
        </w:rPr>
        <w:tab/>
      </w:r>
      <w:r>
        <w:rPr>
          <w:rFonts w:hint="eastAsia" w:ascii="仿宋" w:hAnsi="仿宋" w:eastAsia="仿宋" w:cs="仿宋"/>
          <w:color w:val="000000"/>
          <w:sz w:val="21"/>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5.7绿色采购政策</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5.7.1  绿色数据中心政策 </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依据《绿色数据中心政府采购需求标准（试行）》（财办库〔2023〕7 号）文件精神，采购</w:t>
      </w:r>
      <w:r>
        <w:rPr>
          <w:rFonts w:hint="eastAsia" w:ascii="仿宋" w:hAnsi="仿宋" w:eastAsia="仿宋" w:cs="仿宋"/>
          <w:color w:val="000000"/>
          <w:sz w:val="21"/>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5.7.2 推广应用绿色建材</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5.7.3 优先使用低挥发性有机化合物产品</w:t>
      </w:r>
      <w:r/>
    </w:p>
    <w:p>
      <w:pPr>
        <w:pStyle w:val="1244"/>
        <w:ind w:firstLine="420"/>
        <w:spacing w:line="360" w:lineRule="auto"/>
        <w:rPr>
          <w:rFonts w:ascii="仿宋" w:hAnsi="仿宋" w:eastAsia="仿宋" w:cs="仿宋"/>
          <w:color w:val="000000"/>
          <w:sz w:val="21"/>
          <w:szCs w:val="21"/>
        </w:rPr>
      </w:pPr>
      <w:r>
        <w:rPr>
          <w:rFonts w:hint="eastAsia" w:ascii="仿宋" w:hAnsi="仿宋" w:eastAsia="仿宋" w:cs="仿宋"/>
          <w:color w:val="000000"/>
          <w:sz w:val="21"/>
          <w:szCs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6.投标费用</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6.1投标人应自行承担所有与准备和参加投标有关的费用，无论投标的结果如何，</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6.2采购人或采购代理机构在任何情况下均无承担这些费用的义务和责任。</w:t>
      </w:r>
      <w:r/>
    </w:p>
    <w:p>
      <w:pPr>
        <w:pStyle w:val="1161"/>
        <w:spacing w:before="0" w:line="360" w:lineRule="auto"/>
        <w:rPr>
          <w:rFonts w:hint="eastAsia" w:ascii="仿宋" w:hAnsi="仿宋" w:eastAsia="仿宋" w:cs="仿宋"/>
          <w:color w:val="000000"/>
          <w:sz w:val="24"/>
          <w:szCs w:val="24"/>
        </w:rPr>
      </w:pPr>
      <w:r/>
      <w:bookmarkStart w:id="171" w:name="_1.8_计量单位"/>
      <w:r/>
      <w:bookmarkEnd w:id="171"/>
      <w:r>
        <w:rPr>
          <w:rFonts w:hint="eastAsia" w:ascii="仿宋" w:hAnsi="仿宋" w:eastAsia="仿宋" w:cs="仿宋"/>
          <w:color w:val="000000"/>
          <w:sz w:val="24"/>
          <w:szCs w:val="24"/>
        </w:rPr>
        <w:t xml:space="preserve">二   招标文件</w:t>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r/>
    </w:p>
    <w:p>
      <w:pPr>
        <w:pStyle w:val="1244"/>
        <w:ind w:firstLine="420"/>
        <w:spacing w:line="360" w:lineRule="auto"/>
        <w:rPr>
          <w:rFonts w:hint="eastAsia" w:ascii="仿宋" w:hAnsi="仿宋" w:eastAsia="仿宋" w:cs="仿宋"/>
          <w:color w:val="000000"/>
          <w:sz w:val="21"/>
          <w:szCs w:val="21"/>
        </w:rPr>
      </w:pPr>
      <w:r/>
      <w:bookmarkStart w:id="172" w:name="_Toc151193837"/>
      <w:r/>
      <w:bookmarkStart w:id="173" w:name="_Toc164608637"/>
      <w:r/>
      <w:bookmarkStart w:id="174" w:name="_Toc151190150"/>
      <w:r/>
      <w:bookmarkStart w:id="175" w:name="_Toc265228361"/>
      <w:r/>
      <w:bookmarkStart w:id="176" w:name="_Toc149720816"/>
      <w:r/>
      <w:bookmarkStart w:id="177" w:name="_Toc151193621"/>
      <w:r/>
      <w:bookmarkStart w:id="178" w:name="_Toc151193765"/>
      <w:r/>
      <w:bookmarkStart w:id="179" w:name="_Toc305158865"/>
      <w:r/>
      <w:bookmarkStart w:id="180" w:name="_Toc520356147"/>
      <w:r/>
      <w:bookmarkStart w:id="181" w:name="_Toc305158791"/>
      <w:r/>
      <w:bookmarkStart w:id="182" w:name="_Toc226965713"/>
      <w:r/>
      <w:bookmarkStart w:id="183" w:name="_Toc264969213"/>
      <w:r/>
      <w:bookmarkStart w:id="184" w:name="_Toc150774623"/>
      <w:r/>
      <w:bookmarkStart w:id="185" w:name="_Toc226965796"/>
      <w:r/>
      <w:bookmarkStart w:id="186" w:name="_Toc150480761"/>
      <w:r/>
      <w:bookmarkStart w:id="187" w:name="_Toc151193911"/>
      <w:r/>
      <w:bookmarkStart w:id="188" w:name="_Toc150774728"/>
      <w:r/>
      <w:bookmarkStart w:id="189" w:name="_Toc226337219"/>
      <w:r/>
      <w:bookmarkStart w:id="190" w:name="_Toc127161437"/>
      <w:r/>
      <w:bookmarkStart w:id="191" w:name="_Toc164608792"/>
      <w:r/>
      <w:bookmarkStart w:id="192" w:name="_Toc195842888"/>
      <w:r/>
      <w:bookmarkStart w:id="193" w:name="_Toc127151523"/>
      <w:r/>
      <w:bookmarkStart w:id="194" w:name="_Toc127151724"/>
      <w:r/>
      <w:bookmarkStart w:id="195" w:name="_Toc151193693"/>
      <w:r/>
      <w:bookmarkStart w:id="196" w:name="_Toc142311025"/>
      <w:r/>
      <w:bookmarkStart w:id="197" w:name="_Toc150509274"/>
      <w:r/>
      <w:bookmarkStart w:id="198" w:name="_Toc164351617"/>
      <w:r/>
      <w:bookmarkStart w:id="199" w:name="_Toc164229218"/>
      <w:r/>
      <w:bookmarkStart w:id="200" w:name="_Toc226309767"/>
      <w:r/>
      <w:bookmarkStart w:id="201" w:name="_Toc164229364"/>
      <w:r>
        <w:rPr>
          <w:rFonts w:hint="eastAsia" w:ascii="仿宋" w:hAnsi="仿宋" w:eastAsia="仿宋" w:cs="仿宋"/>
          <w:color w:val="000000"/>
          <w:sz w:val="21"/>
          <w:szCs w:val="21"/>
        </w:rPr>
        <w:t xml:space="preserve">7.招标文件构</w:t>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rPr>
          <w:rFonts w:hint="eastAsia" w:ascii="仿宋" w:hAnsi="仿宋" w:eastAsia="仿宋" w:cs="仿宋"/>
          <w:color w:val="000000"/>
          <w:sz w:val="21"/>
          <w:szCs w:val="21"/>
        </w:rPr>
        <w:t xml:space="preserve">成</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7.1招标文件包括以下部分：</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第一章 投标邀请</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第二章 投标人须知</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第三章 资格审查</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第四章 评标程序、评标方法和评标标准</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第五章 采购需求</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第六章 拟签订的合同文本</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第七章 投标文件格式</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7.2投标人应认真阅读招标文件的全部内容。投标人应按照招标文件要求提交投标文件并保证所提供的全部资料的真实性，并对招标文件做出实质性响应，否则投标无效。</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8.对招标文件的澄清或修改</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8.1采购人或采购代理机构对已发出的招标文件进行必要澄清或者修改的，将在原公告发布媒体上以发布更正公告的形式通知所有获取招标文件的潜在投标人。</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161"/>
        <w:spacing w:before="0" w:line="360" w:lineRule="auto"/>
        <w:rPr>
          <w:rFonts w:hint="eastAsia" w:ascii="仿宋" w:hAnsi="仿宋" w:eastAsia="仿宋" w:cs="仿宋"/>
          <w:color w:val="000000"/>
          <w:sz w:val="24"/>
          <w:szCs w:val="24"/>
        </w:rPr>
      </w:pPr>
      <w:r/>
      <w:bookmarkStart w:id="202" w:name="_Toc516367020"/>
      <w:r/>
      <w:bookmarkStart w:id="203" w:name="_Toc226309770"/>
      <w:r/>
      <w:bookmarkStart w:id="204" w:name="_Toc195842891"/>
      <w:r/>
      <w:bookmarkStart w:id="205" w:name="_Toc150480764"/>
      <w:r/>
      <w:bookmarkStart w:id="206" w:name="_Toc264969216"/>
      <w:r/>
      <w:bookmarkStart w:id="207" w:name="_Toc226965799"/>
      <w:r/>
      <w:bookmarkStart w:id="208" w:name="_Toc151193840"/>
      <w:r/>
      <w:bookmarkStart w:id="209" w:name="_Toc142311028"/>
      <w:r/>
      <w:bookmarkStart w:id="210" w:name="_Toc151193768"/>
      <w:r/>
      <w:bookmarkStart w:id="211" w:name="_Toc265228364"/>
      <w:r/>
      <w:bookmarkStart w:id="212" w:name="_Toc305158794"/>
      <w:r/>
      <w:bookmarkStart w:id="213" w:name="_Toc151193624"/>
      <w:r/>
      <w:bookmarkStart w:id="214" w:name="_Toc150509277"/>
      <w:r/>
      <w:bookmarkStart w:id="215" w:name="_Toc520356150"/>
      <w:r/>
      <w:bookmarkStart w:id="216" w:name="_Toc151193914"/>
      <w:r/>
      <w:bookmarkStart w:id="217" w:name="_Toc150774626"/>
      <w:r/>
      <w:bookmarkStart w:id="218" w:name="_Toc226337222"/>
      <w:r/>
      <w:bookmarkStart w:id="219" w:name="_Toc127151526"/>
      <w:r/>
      <w:bookmarkStart w:id="220" w:name="_Toc151193696"/>
      <w:r/>
      <w:bookmarkStart w:id="221" w:name="_Toc226965716"/>
      <w:r/>
      <w:bookmarkStart w:id="222" w:name="_Toc150774731"/>
      <w:r/>
      <w:bookmarkStart w:id="223" w:name="_Toc305158868"/>
      <w:r/>
      <w:bookmarkStart w:id="224" w:name="_Toc151190153"/>
      <w:r>
        <w:rPr>
          <w:rFonts w:hint="eastAsia" w:ascii="仿宋" w:hAnsi="仿宋" w:eastAsia="仿宋" w:cs="仿宋"/>
          <w:color w:val="000000"/>
          <w:sz w:val="24"/>
          <w:szCs w:val="24"/>
        </w:rPr>
        <w:t xml:space="preserve">三   投标文件</w:t>
      </w:r>
      <w:bookmarkEnd w:id="202"/>
      <w:r>
        <w:rPr>
          <w:rFonts w:hint="eastAsia" w:ascii="仿宋" w:hAnsi="仿宋" w:eastAsia="仿宋" w:cs="仿宋"/>
          <w:color w:val="000000"/>
          <w:sz w:val="24"/>
          <w:szCs w:val="24"/>
        </w:rPr>
        <w:t xml:space="preserve">的编制</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r/>
    </w:p>
    <w:p>
      <w:pPr>
        <w:pStyle w:val="1244"/>
        <w:ind w:firstLine="420"/>
        <w:spacing w:line="360" w:lineRule="auto"/>
        <w:rPr>
          <w:rFonts w:hint="eastAsia" w:ascii="仿宋" w:hAnsi="仿宋" w:eastAsia="仿宋" w:cs="仿宋"/>
          <w:color w:val="000000"/>
          <w:sz w:val="21"/>
          <w:szCs w:val="21"/>
        </w:rPr>
      </w:pPr>
      <w:r/>
      <w:bookmarkStart w:id="225" w:name="_Toc164351621"/>
      <w:r/>
      <w:bookmarkStart w:id="226" w:name="_Toc305158795"/>
      <w:r/>
      <w:bookmarkStart w:id="227" w:name="_Toc151190154"/>
      <w:r/>
      <w:bookmarkStart w:id="228" w:name="_Toc150774732"/>
      <w:r/>
      <w:bookmarkStart w:id="229" w:name="_Toc164229368"/>
      <w:r/>
      <w:bookmarkStart w:id="230" w:name="_Toc151193769"/>
      <w:r/>
      <w:bookmarkStart w:id="231" w:name="_Toc149720820"/>
      <w:r/>
      <w:bookmarkStart w:id="232" w:name="_Toc151193697"/>
      <w:r/>
      <w:bookmarkStart w:id="233" w:name="_Toc226965717"/>
      <w:r/>
      <w:bookmarkStart w:id="234" w:name="_Toc127161441"/>
      <w:r/>
      <w:bookmarkStart w:id="235" w:name="_Toc151193915"/>
      <w:r/>
      <w:bookmarkStart w:id="236" w:name="_Toc142311029"/>
      <w:r/>
      <w:bookmarkStart w:id="237" w:name="_Toc127151527"/>
      <w:r/>
      <w:bookmarkStart w:id="238" w:name="_Toc150509278"/>
      <w:r/>
      <w:bookmarkStart w:id="239" w:name="_Toc164608641"/>
      <w:r/>
      <w:bookmarkStart w:id="240" w:name="_Toc150480765"/>
      <w:r/>
      <w:bookmarkStart w:id="241" w:name="_Toc151193625"/>
      <w:r/>
      <w:bookmarkStart w:id="242" w:name="_Toc516367021"/>
      <w:r/>
      <w:bookmarkStart w:id="243" w:name="_Toc226965800"/>
      <w:r/>
      <w:bookmarkStart w:id="244" w:name="_Toc264969217"/>
      <w:r/>
      <w:bookmarkStart w:id="245" w:name="_Toc164608796"/>
      <w:r/>
      <w:bookmarkStart w:id="246" w:name="_Toc226337223"/>
      <w:r/>
      <w:bookmarkStart w:id="247" w:name="_Toc265228365"/>
      <w:r/>
      <w:bookmarkStart w:id="248" w:name="_Toc226309771"/>
      <w:r/>
      <w:bookmarkStart w:id="249" w:name="_Toc195842892"/>
      <w:r/>
      <w:bookmarkStart w:id="250" w:name="_Toc150774627"/>
      <w:r/>
      <w:bookmarkStart w:id="251" w:name="_Toc151193841"/>
      <w:r/>
      <w:bookmarkStart w:id="252" w:name="_Toc127151728"/>
      <w:r/>
      <w:bookmarkStart w:id="253" w:name="_Toc520356151"/>
      <w:r/>
      <w:bookmarkStart w:id="254" w:name="_Toc305158869"/>
      <w:r/>
      <w:bookmarkStart w:id="255" w:name="_Toc164229222"/>
      <w:r>
        <w:rPr>
          <w:rFonts w:hint="eastAsia" w:ascii="仿宋" w:hAnsi="仿宋" w:eastAsia="仿宋" w:cs="仿宋"/>
          <w:color w:val="000000"/>
          <w:sz w:val="21"/>
          <w:szCs w:val="21"/>
        </w:rPr>
        <w:t xml:space="preserve">9.投标范围、投标文件中计量单位的使用</w:t>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rPr>
          <w:rFonts w:hint="eastAsia" w:ascii="仿宋" w:hAnsi="仿宋" w:eastAsia="仿宋" w:cs="仿宋"/>
          <w:color w:val="000000"/>
          <w:sz w:val="21"/>
          <w:szCs w:val="21"/>
        </w:rPr>
        <w:t xml:space="preserve">及投标语言</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无效投标。</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9.2除招标文件有特殊要求外，本项目投标所使用的计量单位，应采用中华人民共和国法定计量单位。</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1244"/>
        <w:ind w:firstLine="420"/>
        <w:spacing w:line="360" w:lineRule="auto"/>
        <w:rPr>
          <w:rFonts w:hint="eastAsia" w:ascii="仿宋" w:hAnsi="仿宋" w:eastAsia="仿宋" w:cs="仿宋"/>
          <w:color w:val="000000"/>
          <w:sz w:val="21"/>
          <w:szCs w:val="21"/>
        </w:rPr>
      </w:pPr>
      <w:r/>
      <w:bookmarkStart w:id="256" w:name="_Toc516367022"/>
      <w:r/>
      <w:bookmarkStart w:id="257" w:name="_Ref467306195"/>
      <w:r/>
      <w:bookmarkStart w:id="258" w:name="_Ref467306676"/>
      <w:r/>
      <w:bookmarkStart w:id="259" w:name="_Toc226965801"/>
      <w:r/>
      <w:bookmarkStart w:id="260" w:name="_Toc150774628"/>
      <w:r/>
      <w:bookmarkStart w:id="261" w:name="_Toc195842893"/>
      <w:r/>
      <w:bookmarkStart w:id="262" w:name="_Toc305158870"/>
      <w:r/>
      <w:bookmarkStart w:id="263" w:name="_Toc151193698"/>
      <w:r/>
      <w:bookmarkStart w:id="264" w:name="_Toc226309772"/>
      <w:r/>
      <w:bookmarkStart w:id="265" w:name="_Toc164229223"/>
      <w:r/>
      <w:bookmarkStart w:id="266" w:name="_Toc265228366"/>
      <w:r/>
      <w:bookmarkStart w:id="267" w:name="_Toc520356152"/>
      <w:r/>
      <w:bookmarkStart w:id="268" w:name="_Toc150509279"/>
      <w:r/>
      <w:bookmarkStart w:id="269" w:name="_Toc151193770"/>
      <w:r/>
      <w:bookmarkStart w:id="270" w:name="_Toc151193842"/>
      <w:r/>
      <w:bookmarkStart w:id="271" w:name="_Toc127151528"/>
      <w:r/>
      <w:bookmarkStart w:id="272" w:name="_Toc150480766"/>
      <w:r/>
      <w:bookmarkStart w:id="273" w:name="_Toc151190155"/>
      <w:r/>
      <w:bookmarkStart w:id="274" w:name="_Toc226965718"/>
      <w:r/>
      <w:bookmarkStart w:id="275" w:name="_Toc127161442"/>
      <w:r/>
      <w:bookmarkStart w:id="276" w:name="_Toc305158796"/>
      <w:r/>
      <w:bookmarkStart w:id="277" w:name="_Toc164229369"/>
      <w:r/>
      <w:bookmarkStart w:id="278" w:name="_Toc164351622"/>
      <w:r/>
      <w:bookmarkStart w:id="279" w:name="_Toc127151729"/>
      <w:r/>
      <w:bookmarkStart w:id="280" w:name="_Toc142311030"/>
      <w:r/>
      <w:bookmarkStart w:id="281" w:name="_Toc149720821"/>
      <w:r/>
      <w:bookmarkStart w:id="282" w:name="_Toc226337224"/>
      <w:r/>
      <w:bookmarkStart w:id="283" w:name="_Toc150774733"/>
      <w:r/>
      <w:bookmarkStart w:id="284" w:name="_Toc151193626"/>
      <w:r/>
      <w:bookmarkStart w:id="285" w:name="_Toc151193916"/>
      <w:r/>
      <w:bookmarkStart w:id="286" w:name="_Toc164608642"/>
      <w:r/>
      <w:bookmarkStart w:id="287" w:name="_Toc264969218"/>
      <w:r/>
      <w:bookmarkStart w:id="288" w:name="_Toc164608797"/>
      <w:r>
        <w:rPr>
          <w:rFonts w:hint="eastAsia" w:ascii="仿宋" w:hAnsi="仿宋" w:eastAsia="仿宋" w:cs="仿宋"/>
          <w:color w:val="000000"/>
          <w:sz w:val="21"/>
          <w:szCs w:val="21"/>
        </w:rPr>
        <w:t xml:space="preserve">10.投标文件</w:t>
      </w:r>
      <w:bookmarkEnd w:id="256"/>
      <w:r/>
      <w:bookmarkEnd w:id="257"/>
      <w:r/>
      <w:bookmarkEnd w:id="258"/>
      <w:r>
        <w:rPr>
          <w:rFonts w:hint="eastAsia" w:ascii="仿宋" w:hAnsi="仿宋" w:eastAsia="仿宋" w:cs="仿宋"/>
          <w:color w:val="000000"/>
          <w:sz w:val="21"/>
          <w:szCs w:val="21"/>
        </w:rPr>
        <w:t xml:space="preserve">构成</w:t>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
    </w:p>
    <w:p>
      <w:pPr>
        <w:pStyle w:val="1244"/>
        <w:ind w:firstLine="420"/>
        <w:spacing w:line="360" w:lineRule="auto"/>
        <w:rPr>
          <w:rFonts w:hint="eastAsia" w:ascii="仿宋" w:hAnsi="仿宋" w:eastAsia="仿宋" w:cs="仿宋"/>
          <w:color w:val="000000"/>
          <w:sz w:val="21"/>
          <w:szCs w:val="21"/>
        </w:rPr>
      </w:pPr>
      <w:r/>
      <w:bookmarkStart w:id="289" w:name="_Ref467052588"/>
      <w:r>
        <w:rPr>
          <w:rFonts w:hint="eastAsia" w:ascii="仿宋" w:hAnsi="仿宋" w:eastAsia="仿宋" w:cs="仿宋"/>
          <w:color w:val="000000"/>
          <w:sz w:val="21"/>
          <w:szCs w:val="21"/>
        </w:rPr>
        <w:t xml:space="preserve">10.1投标人应当按照招标文件的要求编制投标文件。投标文件应由《资格证明文件》、《商务技术文件》两部分构成。投标文件的部分格式要求，见第七章《投标文件格式》。</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10.3第四章《评标程序、评标方法和评标标准》中涉及的证明文件。</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10.5投标人认为应附的其他材料。</w:t>
      </w:r>
      <w:bookmarkEnd w:id="289"/>
      <w:r/>
      <w:r/>
    </w:p>
    <w:p>
      <w:pPr>
        <w:pStyle w:val="1244"/>
        <w:ind w:firstLine="420"/>
        <w:spacing w:line="360" w:lineRule="auto"/>
        <w:rPr>
          <w:rFonts w:hint="eastAsia" w:ascii="仿宋" w:hAnsi="仿宋" w:eastAsia="仿宋" w:cs="仿宋"/>
          <w:color w:val="000000"/>
          <w:sz w:val="21"/>
          <w:szCs w:val="21"/>
        </w:rPr>
      </w:pPr>
      <w:r/>
      <w:bookmarkStart w:id="290" w:name="_Toc164608644"/>
      <w:r/>
      <w:bookmarkStart w:id="291" w:name="_Toc151190157"/>
      <w:r/>
      <w:bookmarkStart w:id="292" w:name="_Toc142311032"/>
      <w:r/>
      <w:bookmarkStart w:id="293" w:name="_Toc150774630"/>
      <w:r/>
      <w:bookmarkStart w:id="294" w:name="_Toc164229371"/>
      <w:r/>
      <w:bookmarkStart w:id="295" w:name="_Toc127161444"/>
      <w:r/>
      <w:bookmarkStart w:id="296" w:name="_Toc151193918"/>
      <w:r/>
      <w:bookmarkStart w:id="297" w:name="_Toc151193628"/>
      <w:r/>
      <w:bookmarkStart w:id="298" w:name="_Toc150480768"/>
      <w:r/>
      <w:bookmarkStart w:id="299" w:name="_Toc164608799"/>
      <w:r/>
      <w:bookmarkStart w:id="300" w:name="_Toc127151731"/>
      <w:r/>
      <w:bookmarkStart w:id="301" w:name="_Toc149720823"/>
      <w:r/>
      <w:bookmarkStart w:id="302" w:name="_Toc151193844"/>
      <w:r/>
      <w:bookmarkStart w:id="303" w:name="_Toc195842895"/>
      <w:r/>
      <w:bookmarkStart w:id="304" w:name="_Toc151193700"/>
      <w:r/>
      <w:bookmarkStart w:id="305" w:name="_Toc164351624"/>
      <w:r/>
      <w:bookmarkStart w:id="306" w:name="_Toc150509281"/>
      <w:r/>
      <w:bookmarkStart w:id="307" w:name="_Toc520356155"/>
      <w:r/>
      <w:bookmarkStart w:id="308" w:name="_Toc150774735"/>
      <w:r/>
      <w:bookmarkStart w:id="309" w:name="_Toc151193772"/>
      <w:r/>
      <w:bookmarkStart w:id="310" w:name="_Toc164229225"/>
      <w:r/>
      <w:bookmarkStart w:id="311" w:name="_Toc127151530"/>
      <w:r>
        <w:rPr>
          <w:rFonts w:hint="eastAsia" w:ascii="仿宋" w:hAnsi="仿宋" w:eastAsia="仿宋" w:cs="仿宋"/>
          <w:color w:val="000000"/>
          <w:sz w:val="21"/>
          <w:szCs w:val="21"/>
        </w:rPr>
        <w:t xml:space="preserve">11.投标报价</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11.1所有投标均以人民币报价。</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11.2投标人的报价应包括为完成本项目所发生的一切费用和税费，采购人将不再支付报价以外的任何费用。投标人的报价应包括但不限于下列内容，《投标人须知资料表》中有特殊规定的，从其规定。</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11.2.2按照招标文件要求完成本项目的全部相关服务费用。 </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11.3采购人不得向投标人索要或者接受其给予的赠品、回扣或者与采购无关的其他商品、服务。</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11.4投标人不能提供任何有选择性或可调整的报价，否则其投标无效。</w:t>
      </w:r>
      <w:r/>
    </w:p>
    <w:p>
      <w:pPr>
        <w:pStyle w:val="1244"/>
        <w:ind w:firstLine="420"/>
        <w:spacing w:line="360" w:lineRule="auto"/>
        <w:rPr>
          <w:rFonts w:hint="eastAsia" w:ascii="仿宋" w:hAnsi="仿宋" w:eastAsia="仿宋" w:cs="仿宋"/>
          <w:color w:val="000000"/>
          <w:sz w:val="21"/>
          <w:szCs w:val="21"/>
        </w:rPr>
      </w:pPr>
      <w:r/>
      <w:bookmarkStart w:id="312" w:name="_Toc164229226"/>
      <w:r/>
      <w:bookmarkStart w:id="313" w:name="_Toc127161445"/>
      <w:r/>
      <w:bookmarkStart w:id="314" w:name="_Toc127151531"/>
      <w:r/>
      <w:bookmarkStart w:id="315" w:name="_Toc151193629"/>
      <w:r/>
      <w:bookmarkStart w:id="316" w:name="_Toc164351625"/>
      <w:r/>
      <w:bookmarkStart w:id="317" w:name="_Toc264969221"/>
      <w:r/>
      <w:bookmarkStart w:id="318" w:name="_Toc151190158"/>
      <w:r/>
      <w:bookmarkStart w:id="319" w:name="_Toc150509282"/>
      <w:r/>
      <w:bookmarkStart w:id="320" w:name="_Toc151193701"/>
      <w:r/>
      <w:bookmarkStart w:id="321" w:name="_Toc151193773"/>
      <w:r/>
      <w:bookmarkStart w:id="322" w:name="_Toc127151732"/>
      <w:r/>
      <w:bookmarkStart w:id="323" w:name="_Toc265228369"/>
      <w:r/>
      <w:bookmarkStart w:id="324" w:name="_Toc305158873"/>
      <w:r/>
      <w:bookmarkStart w:id="325" w:name="_Toc150480769"/>
      <w:r/>
      <w:bookmarkStart w:id="326" w:name="_Toc150774631"/>
      <w:r/>
      <w:bookmarkStart w:id="327" w:name="_Toc226309775"/>
      <w:r/>
      <w:bookmarkStart w:id="328" w:name="_Toc520356156"/>
      <w:r/>
      <w:bookmarkStart w:id="329" w:name="_Toc150774736"/>
      <w:r/>
      <w:bookmarkStart w:id="330" w:name="_Toc164229372"/>
      <w:r/>
      <w:bookmarkStart w:id="331" w:name="_Toc226337227"/>
      <w:r/>
      <w:bookmarkStart w:id="332" w:name="_Toc226965804"/>
      <w:r/>
      <w:bookmarkStart w:id="333" w:name="_Toc226965721"/>
      <w:r/>
      <w:bookmarkStart w:id="334" w:name="_Toc149720824"/>
      <w:r/>
      <w:bookmarkStart w:id="335" w:name="_Toc142311033"/>
      <w:r/>
      <w:bookmarkStart w:id="336" w:name="_Toc164608800"/>
      <w:r/>
      <w:bookmarkStart w:id="337" w:name="_Toc305158799"/>
      <w:r/>
      <w:bookmarkStart w:id="338" w:name="_Ref467306513"/>
      <w:r/>
      <w:bookmarkStart w:id="339" w:name="_Toc195842896"/>
      <w:r/>
      <w:bookmarkStart w:id="340" w:name="_Toc164608645"/>
      <w:r/>
      <w:bookmarkStart w:id="341" w:name="_Toc151193919"/>
      <w:r/>
      <w:bookmarkStart w:id="342" w:name="_Toc151193845"/>
      <w:r>
        <w:rPr>
          <w:rFonts w:hint="eastAsia" w:ascii="仿宋" w:hAnsi="仿宋" w:eastAsia="仿宋" w:cs="仿宋"/>
          <w:color w:val="000000"/>
          <w:sz w:val="21"/>
          <w:szCs w:val="21"/>
        </w:rPr>
        <w:t xml:space="preserve">12.投标保证金</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12.1根据江苏省和常州市的相关文件规定，免收投标保证金。</w:t>
      </w:r>
      <w:r/>
    </w:p>
    <w:p>
      <w:pPr>
        <w:pStyle w:val="1244"/>
        <w:ind w:firstLine="420"/>
        <w:spacing w:line="360" w:lineRule="auto"/>
        <w:rPr>
          <w:rFonts w:hint="eastAsia" w:ascii="仿宋" w:hAnsi="仿宋" w:eastAsia="仿宋" w:cs="仿宋"/>
          <w:color w:val="000000"/>
          <w:sz w:val="21"/>
          <w:szCs w:val="21"/>
        </w:rPr>
      </w:pPr>
      <w:r/>
      <w:bookmarkStart w:id="343" w:name="_Toc226337228"/>
      <w:r/>
      <w:bookmarkStart w:id="344" w:name="_Toc151193702"/>
      <w:r/>
      <w:bookmarkStart w:id="345" w:name="_Toc226965722"/>
      <w:r/>
      <w:bookmarkStart w:id="346" w:name="_Toc305158800"/>
      <w:r/>
      <w:bookmarkStart w:id="347" w:name="_Toc195842897"/>
      <w:r/>
      <w:bookmarkStart w:id="348" w:name="_Toc164351626"/>
      <w:r/>
      <w:bookmarkStart w:id="349" w:name="_Toc151193774"/>
      <w:r/>
      <w:bookmarkStart w:id="350" w:name="_Toc127151532"/>
      <w:r/>
      <w:bookmarkStart w:id="351" w:name="_Toc142311034"/>
      <w:r/>
      <w:bookmarkStart w:id="352" w:name="_Toc151193920"/>
      <w:r/>
      <w:bookmarkStart w:id="353" w:name="_Toc226965805"/>
      <w:r/>
      <w:bookmarkStart w:id="354" w:name="_Toc150774632"/>
      <w:r/>
      <w:bookmarkStart w:id="355" w:name="_Toc226309776"/>
      <w:r/>
      <w:bookmarkStart w:id="356" w:name="_Toc127161446"/>
      <w:r/>
      <w:bookmarkStart w:id="357" w:name="_Toc164608801"/>
      <w:r/>
      <w:bookmarkStart w:id="358" w:name="_Toc520356157"/>
      <w:r/>
      <w:bookmarkStart w:id="359" w:name="_Toc149720825"/>
      <w:r/>
      <w:bookmarkStart w:id="360" w:name="_Toc164608646"/>
      <w:r/>
      <w:bookmarkStart w:id="361" w:name="_Toc264969222"/>
      <w:r/>
      <w:bookmarkStart w:id="362" w:name="_Toc151193630"/>
      <w:r/>
      <w:bookmarkStart w:id="363" w:name="_Toc305158874"/>
      <w:r/>
      <w:bookmarkStart w:id="364" w:name="_Toc151193846"/>
      <w:r/>
      <w:bookmarkStart w:id="365" w:name="_Toc151190159"/>
      <w:r/>
      <w:bookmarkStart w:id="366" w:name="_Toc265228370"/>
      <w:r/>
      <w:bookmarkStart w:id="367" w:name="_Toc150774737"/>
      <w:r/>
      <w:bookmarkStart w:id="368" w:name="_Toc127151733"/>
      <w:r/>
      <w:bookmarkStart w:id="369" w:name="_Toc150509283"/>
      <w:r/>
      <w:bookmarkStart w:id="370" w:name="_Toc164229227"/>
      <w:r/>
      <w:bookmarkStart w:id="371" w:name="_Toc164229373"/>
      <w:r/>
      <w:bookmarkStart w:id="372" w:name="_Toc150480770"/>
      <w:r>
        <w:rPr>
          <w:rFonts w:hint="eastAsia" w:ascii="仿宋" w:hAnsi="仿宋" w:eastAsia="仿宋" w:cs="仿宋"/>
          <w:color w:val="000000"/>
          <w:sz w:val="21"/>
          <w:szCs w:val="21"/>
        </w:rPr>
        <w:t xml:space="preserve">13.投标有效期</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13.1投标文件应在本招标文件《投标人须知资料表》中规定的投标有效期内保持有效，投标有效期少于招标文件规定期限的，其投标无效。</w:t>
      </w:r>
      <w:r/>
    </w:p>
    <w:p>
      <w:pPr>
        <w:pStyle w:val="1244"/>
        <w:ind w:firstLine="420"/>
        <w:spacing w:line="360" w:lineRule="auto"/>
        <w:rPr>
          <w:rFonts w:hint="eastAsia" w:ascii="仿宋" w:hAnsi="仿宋" w:eastAsia="仿宋" w:cs="仿宋"/>
          <w:color w:val="000000"/>
          <w:sz w:val="21"/>
          <w:szCs w:val="21"/>
        </w:rPr>
      </w:pPr>
      <w:r/>
      <w:bookmarkStart w:id="373" w:name="_Toc151193775"/>
      <w:r/>
      <w:bookmarkStart w:id="374" w:name="_Toc150509284"/>
      <w:r/>
      <w:bookmarkStart w:id="375" w:name="_Toc195842898"/>
      <w:r/>
      <w:bookmarkStart w:id="376" w:name="_Toc150774738"/>
      <w:r/>
      <w:bookmarkStart w:id="377" w:name="_Toc127151533"/>
      <w:r/>
      <w:bookmarkStart w:id="378" w:name="_Toc164351627"/>
      <w:r/>
      <w:bookmarkStart w:id="379" w:name="_Toc149720826"/>
      <w:r/>
      <w:bookmarkStart w:id="380" w:name="_Toc150774633"/>
      <w:r/>
      <w:bookmarkStart w:id="381" w:name="_Toc264969223"/>
      <w:r/>
      <w:bookmarkStart w:id="382" w:name="_Toc226965723"/>
      <w:r/>
      <w:bookmarkStart w:id="383" w:name="_Toc164608802"/>
      <w:r/>
      <w:bookmarkStart w:id="384" w:name="_Toc151193921"/>
      <w:r/>
      <w:bookmarkStart w:id="385" w:name="_Toc226309777"/>
      <w:r/>
      <w:bookmarkStart w:id="386" w:name="_Toc150480771"/>
      <w:r/>
      <w:bookmarkStart w:id="387" w:name="_Toc164229374"/>
      <w:r/>
      <w:bookmarkStart w:id="388" w:name="_Toc151190160"/>
      <w:r/>
      <w:bookmarkStart w:id="389" w:name="_Toc164229228"/>
      <w:r/>
      <w:bookmarkStart w:id="390" w:name="_Toc142311035"/>
      <w:r/>
      <w:bookmarkStart w:id="391" w:name="_Toc151193703"/>
      <w:r/>
      <w:bookmarkStart w:id="392" w:name="_Toc265228371"/>
      <w:r/>
      <w:bookmarkStart w:id="393" w:name="_Toc226337229"/>
      <w:r/>
      <w:bookmarkStart w:id="394" w:name="_Toc520356158"/>
      <w:r/>
      <w:bookmarkStart w:id="395" w:name="_Toc127151734"/>
      <w:r/>
      <w:bookmarkStart w:id="396" w:name="_Toc305158875"/>
      <w:r/>
      <w:bookmarkStart w:id="397" w:name="_Toc305158801"/>
      <w:r/>
      <w:bookmarkStart w:id="398" w:name="_Toc226965806"/>
      <w:r/>
      <w:bookmarkStart w:id="399" w:name="_Toc127161447"/>
      <w:r/>
      <w:bookmarkStart w:id="400" w:name="_Toc151193847"/>
      <w:r/>
      <w:bookmarkStart w:id="401" w:name="_Toc151193631"/>
      <w:r/>
      <w:bookmarkStart w:id="402" w:name="_Toc164608647"/>
      <w:r>
        <w:rPr>
          <w:rFonts w:hint="eastAsia" w:ascii="仿宋" w:hAnsi="仿宋" w:eastAsia="仿宋" w:cs="仿宋"/>
          <w:color w:val="000000"/>
          <w:sz w:val="21"/>
          <w:szCs w:val="21"/>
        </w:rPr>
        <w:t xml:space="preserve">14.投标文件的签署</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Pr>
          <w:rFonts w:hint="eastAsia" w:ascii="仿宋" w:hAnsi="仿宋" w:eastAsia="仿宋" w:cs="仿宋"/>
          <w:color w:val="000000"/>
          <w:sz w:val="21"/>
          <w:szCs w:val="21"/>
        </w:rPr>
        <w:t xml:space="preserve">、加盖公章</w:t>
      </w:r>
      <w:r/>
    </w:p>
    <w:p>
      <w:pPr>
        <w:pStyle w:val="1244"/>
        <w:ind w:firstLine="420"/>
        <w:spacing w:line="360" w:lineRule="auto"/>
        <w:rPr>
          <w:rFonts w:hint="eastAsia" w:ascii="仿宋" w:hAnsi="仿宋" w:eastAsia="仿宋" w:cs="仿宋"/>
          <w:color w:val="000000"/>
          <w:sz w:val="21"/>
          <w:szCs w:val="21"/>
        </w:rPr>
      </w:pPr>
      <w:r/>
      <w:bookmarkStart w:id="403" w:name="_Toc151193704"/>
      <w:r/>
      <w:bookmarkStart w:id="404" w:name="_Toc226337230"/>
      <w:r/>
      <w:bookmarkStart w:id="405" w:name="_Toc195842899"/>
      <w:r/>
      <w:bookmarkStart w:id="406" w:name="_Toc226965807"/>
      <w:r/>
      <w:bookmarkStart w:id="407" w:name="_Toc151193848"/>
      <w:r/>
      <w:bookmarkStart w:id="408" w:name="_Toc151190161"/>
      <w:r/>
      <w:bookmarkStart w:id="409" w:name="_Toc150509285"/>
      <w:r/>
      <w:bookmarkStart w:id="410" w:name="_Toc151193776"/>
      <w:r/>
      <w:bookmarkStart w:id="411" w:name="_Toc226309778"/>
      <w:r/>
      <w:bookmarkStart w:id="412" w:name="_Toc150774739"/>
      <w:r/>
      <w:bookmarkStart w:id="413" w:name="_Toc150774634"/>
      <w:r/>
      <w:bookmarkStart w:id="414" w:name="_Toc127151534"/>
      <w:r/>
      <w:bookmarkStart w:id="415" w:name="_Toc150480772"/>
      <w:r/>
      <w:bookmarkStart w:id="416" w:name="_Toc151193632"/>
      <w:r/>
      <w:bookmarkStart w:id="417" w:name="_Toc265228372"/>
      <w:r/>
      <w:bookmarkStart w:id="418" w:name="_Toc151193922"/>
      <w:r/>
      <w:bookmarkStart w:id="419" w:name="_Toc305158876"/>
      <w:r/>
      <w:bookmarkStart w:id="420" w:name="_Toc520356159"/>
      <w:r/>
      <w:bookmarkStart w:id="421" w:name="_Toc264969224"/>
      <w:r/>
      <w:bookmarkStart w:id="422" w:name="_Toc305158802"/>
      <w:r/>
      <w:bookmarkStart w:id="423" w:name="_Toc142311036"/>
      <w:r/>
      <w:bookmarkStart w:id="424" w:name="_Toc226965724"/>
      <w:r>
        <w:rPr>
          <w:rFonts w:hint="eastAsia" w:ascii="仿宋" w:hAnsi="仿宋" w:eastAsia="仿宋" w:cs="仿宋"/>
          <w:color w:val="000000"/>
          <w:sz w:val="21"/>
          <w:szCs w:val="21"/>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14.2</w:t>
      </w:r>
      <w:r>
        <w:rPr>
          <w:rFonts w:hint="eastAsia" w:ascii="仿宋" w:hAnsi="仿宋" w:eastAsia="仿宋" w:cs="仿宋"/>
          <w:color w:val="000000"/>
          <w:sz w:val="21"/>
          <w:szCs w:val="21"/>
        </w:rPr>
        <w:tab/>
      </w:r>
      <w:r>
        <w:rPr>
          <w:rFonts w:hint="eastAsia" w:ascii="仿宋" w:hAnsi="仿宋" w:eastAsia="仿宋" w:cs="仿宋"/>
          <w:color w:val="000000"/>
          <w:sz w:val="21"/>
          <w:szCs w:val="21"/>
        </w:rPr>
        <w:t xml:space="preserve">招标文件要求加盖公章的内容，一般通过投标文件编制工具加盖电子签章。</w:t>
      </w:r>
      <w:r/>
    </w:p>
    <w:p>
      <w:pPr>
        <w:pStyle w:val="1161"/>
        <w:spacing w:before="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四   投标文件的提交</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
    </w:p>
    <w:p>
      <w:pPr>
        <w:pStyle w:val="1244"/>
        <w:ind w:firstLine="420"/>
        <w:spacing w:line="360" w:lineRule="auto"/>
        <w:rPr>
          <w:rFonts w:hint="eastAsia" w:ascii="仿宋" w:hAnsi="仿宋" w:eastAsia="仿宋" w:cs="仿宋"/>
          <w:color w:val="000000"/>
          <w:sz w:val="21"/>
          <w:szCs w:val="21"/>
        </w:rPr>
      </w:pPr>
      <w:r/>
      <w:bookmarkStart w:id="425" w:name="_Toc305158878"/>
      <w:r/>
      <w:bookmarkStart w:id="426" w:name="_Toc195842901"/>
      <w:r/>
      <w:bookmarkStart w:id="427" w:name="_Toc164229377"/>
      <w:r/>
      <w:bookmarkStart w:id="428" w:name="_Toc142311038"/>
      <w:r/>
      <w:bookmarkStart w:id="429" w:name="_Toc226309780"/>
      <w:r/>
      <w:bookmarkStart w:id="430" w:name="_Toc520356161"/>
      <w:r/>
      <w:bookmarkStart w:id="431" w:name="_Toc226965809"/>
      <w:r/>
      <w:bookmarkStart w:id="432" w:name="_Toc150774636"/>
      <w:r/>
      <w:bookmarkStart w:id="433" w:name="_Toc164608805"/>
      <w:r/>
      <w:bookmarkStart w:id="434" w:name="_Toc150480774"/>
      <w:r/>
      <w:bookmarkStart w:id="435" w:name="_Toc151193778"/>
      <w:r/>
      <w:bookmarkStart w:id="436" w:name="_Toc151193706"/>
      <w:r/>
      <w:bookmarkStart w:id="437" w:name="_Toc151190163"/>
      <w:r/>
      <w:bookmarkStart w:id="438" w:name="_Toc164229231"/>
      <w:r/>
      <w:bookmarkStart w:id="439" w:name="_Toc164351630"/>
      <w:r/>
      <w:bookmarkStart w:id="440" w:name="_Toc305158804"/>
      <w:r/>
      <w:bookmarkStart w:id="441" w:name="_Toc127151737"/>
      <w:r/>
      <w:bookmarkStart w:id="442" w:name="_Toc265228374"/>
      <w:r/>
      <w:bookmarkStart w:id="443" w:name="_Toc226965726"/>
      <w:r/>
      <w:bookmarkStart w:id="444" w:name="_Toc151193850"/>
      <w:r/>
      <w:bookmarkStart w:id="445" w:name="_Toc127161450"/>
      <w:r/>
      <w:bookmarkStart w:id="446" w:name="_Toc151193634"/>
      <w:r/>
      <w:bookmarkStart w:id="447" w:name="_Toc264969226"/>
      <w:r/>
      <w:bookmarkStart w:id="448" w:name="_Toc151193924"/>
      <w:r/>
      <w:bookmarkStart w:id="449" w:name="_Toc149720829"/>
      <w:r/>
      <w:bookmarkStart w:id="450" w:name="_Toc164608650"/>
      <w:r/>
      <w:bookmarkStart w:id="451" w:name="_Toc150509287"/>
      <w:r/>
      <w:bookmarkStart w:id="452" w:name="_Toc226337232"/>
      <w:r/>
      <w:bookmarkStart w:id="453" w:name="_Toc150774741"/>
      <w:r/>
      <w:bookmarkStart w:id="454" w:name="_Toc127151536"/>
      <w:r/>
      <w:bookmarkStart w:id="455" w:name="_Toc226965728"/>
      <w:r/>
      <w:bookmarkStart w:id="456" w:name="_Toc150480776"/>
      <w:r/>
      <w:bookmarkStart w:id="457" w:name="_Toc151193708"/>
      <w:r/>
      <w:bookmarkStart w:id="458" w:name="_Toc151190165"/>
      <w:r/>
      <w:bookmarkStart w:id="459" w:name="_Toc150774638"/>
      <w:r/>
      <w:bookmarkStart w:id="460" w:name="_Toc151193636"/>
      <w:r/>
      <w:bookmarkStart w:id="461" w:name="_Toc305158880"/>
      <w:r/>
      <w:bookmarkStart w:id="462" w:name="_Toc226965811"/>
      <w:r/>
      <w:bookmarkStart w:id="463" w:name="_Toc151193780"/>
      <w:r/>
      <w:bookmarkStart w:id="464" w:name="_Toc151193926"/>
      <w:r/>
      <w:bookmarkStart w:id="465" w:name="_Toc142311040"/>
      <w:r/>
      <w:bookmarkStart w:id="466" w:name="_Toc150774743"/>
      <w:r/>
      <w:bookmarkStart w:id="467" w:name="_Toc150509289"/>
      <w:r/>
      <w:bookmarkStart w:id="468" w:name="_Toc151193852"/>
      <w:r/>
      <w:bookmarkStart w:id="469" w:name="_Toc226309782"/>
      <w:r/>
      <w:bookmarkStart w:id="470" w:name="_Toc226337234"/>
      <w:r/>
      <w:bookmarkStart w:id="471" w:name="_Toc127151538"/>
      <w:r/>
      <w:bookmarkStart w:id="472" w:name="_Toc265228376"/>
      <w:r/>
      <w:bookmarkStart w:id="473" w:name="_Toc195842903"/>
      <w:r/>
      <w:bookmarkStart w:id="474" w:name="_Toc305158806"/>
      <w:r/>
      <w:bookmarkStart w:id="475" w:name="_Toc264969228"/>
      <w:r/>
      <w:bookmarkStart w:id="476" w:name="_Toc520356163"/>
      <w:r>
        <w:rPr>
          <w:rFonts w:hint="eastAsia" w:ascii="仿宋" w:hAnsi="仿宋" w:eastAsia="仿宋" w:cs="仿宋"/>
          <w:color w:val="000000"/>
          <w:sz w:val="21"/>
          <w:szCs w:val="21"/>
        </w:rPr>
        <w:t xml:space="preserve">15.1</w:t>
      </w:r>
      <w:r>
        <w:rPr>
          <w:rFonts w:hint="eastAsia" w:ascii="仿宋" w:hAnsi="仿宋" w:eastAsia="仿宋" w:cs="仿宋"/>
          <w:color w:val="000000"/>
          <w:sz w:val="21"/>
          <w:szCs w:val="21"/>
        </w:rPr>
        <w:tab/>
      </w:r>
      <w:r>
        <w:rPr>
          <w:rFonts w:hint="eastAsia" w:ascii="仿宋" w:hAnsi="仿宋" w:eastAsia="仿宋" w:cs="仿宋"/>
          <w:color w:val="000000"/>
          <w:sz w:val="21"/>
          <w:szCs w:val="21"/>
        </w:rPr>
        <w:t xml:space="preserve">本项目使用“苏采云”政府采购一体化平台。投标人根据招标文件及“苏采云”政府采购一体化平台供应商操作手册要求编制、生成并提交电子投标文件。</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15.</w:t>
      </w:r>
      <w:r>
        <w:rPr>
          <w:rFonts w:ascii="仿宋" w:hAnsi="仿宋" w:eastAsia="仿宋" w:cs="仿宋"/>
          <w:color w:val="000000"/>
          <w:sz w:val="21"/>
          <w:szCs w:val="21"/>
        </w:rPr>
        <w:t xml:space="preserve">2</w:t>
      </w:r>
      <w:r>
        <w:rPr>
          <w:rFonts w:hint="eastAsia" w:ascii="仿宋" w:hAnsi="仿宋" w:eastAsia="仿宋" w:cs="仿宋"/>
          <w:color w:val="000000"/>
          <w:sz w:val="21"/>
          <w:szCs w:val="21"/>
        </w:rPr>
        <w:tab/>
      </w:r>
      <w:r>
        <w:rPr>
          <w:rFonts w:hint="eastAsia" w:ascii="仿宋" w:hAnsi="仿宋" w:eastAsia="仿宋" w:cs="仿宋"/>
          <w:color w:val="000000"/>
          <w:sz w:val="21"/>
          <w:szCs w:val="21"/>
        </w:rPr>
        <w:t xml:space="preserve">采购人及采购代理机构拒绝接受通过“苏采云”政府采购一体化平台以外任何形式提交的投标文件。</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
    </w:p>
    <w:p>
      <w:pPr>
        <w:pStyle w:val="1244"/>
        <w:ind w:firstLine="420"/>
        <w:spacing w:line="360" w:lineRule="auto"/>
        <w:rPr>
          <w:rFonts w:hint="eastAsia" w:ascii="仿宋" w:hAnsi="仿宋" w:eastAsia="仿宋" w:cs="仿宋"/>
          <w:color w:val="000000"/>
          <w:sz w:val="21"/>
          <w:szCs w:val="21"/>
        </w:rPr>
      </w:pPr>
      <w:r/>
      <w:bookmarkStart w:id="477" w:name="_Toc305158805"/>
      <w:r/>
      <w:bookmarkStart w:id="478" w:name="_Toc226965727"/>
      <w:r/>
      <w:bookmarkStart w:id="479" w:name="_Toc164229232"/>
      <w:r/>
      <w:bookmarkStart w:id="480" w:name="_Toc164351631"/>
      <w:r/>
      <w:bookmarkStart w:id="481" w:name="_Toc151193635"/>
      <w:r/>
      <w:bookmarkStart w:id="482" w:name="_Toc127151738"/>
      <w:r/>
      <w:bookmarkStart w:id="483" w:name="_Toc150774742"/>
      <w:r/>
      <w:bookmarkStart w:id="484" w:name="_Toc520356162"/>
      <w:r/>
      <w:bookmarkStart w:id="485" w:name="_Toc305158879"/>
      <w:r/>
      <w:bookmarkStart w:id="486" w:name="_Toc195842902"/>
      <w:r/>
      <w:bookmarkStart w:id="487" w:name="_Toc164608806"/>
      <w:r/>
      <w:bookmarkStart w:id="488" w:name="_Toc150774637"/>
      <w:r/>
      <w:bookmarkStart w:id="489" w:name="_Toc264969227"/>
      <w:r/>
      <w:bookmarkStart w:id="490" w:name="_Toc150480775"/>
      <w:r/>
      <w:bookmarkStart w:id="491" w:name="_Toc151193707"/>
      <w:r/>
      <w:bookmarkStart w:id="492" w:name="_Toc226309781"/>
      <w:r/>
      <w:bookmarkStart w:id="493" w:name="_Toc127151537"/>
      <w:r/>
      <w:bookmarkStart w:id="494" w:name="_Toc149720830"/>
      <w:r/>
      <w:bookmarkStart w:id="495" w:name="_Toc226965810"/>
      <w:r/>
      <w:bookmarkStart w:id="496" w:name="_Toc265228375"/>
      <w:r/>
      <w:bookmarkStart w:id="497" w:name="_Toc127161451"/>
      <w:r/>
      <w:bookmarkStart w:id="498" w:name="_Toc151193925"/>
      <w:r/>
      <w:bookmarkStart w:id="499" w:name="_Toc164608651"/>
      <w:r/>
      <w:bookmarkStart w:id="500" w:name="_Toc142311039"/>
      <w:r/>
      <w:bookmarkStart w:id="501" w:name="_Toc151193779"/>
      <w:r/>
      <w:bookmarkStart w:id="502" w:name="_Toc150509288"/>
      <w:r/>
      <w:bookmarkStart w:id="503" w:name="_Toc151193851"/>
      <w:r/>
      <w:bookmarkStart w:id="504" w:name="_Toc164229378"/>
      <w:r/>
      <w:bookmarkStart w:id="505" w:name="_Toc226337233"/>
      <w:r/>
      <w:bookmarkStart w:id="506" w:name="_Toc151190164"/>
      <w:r>
        <w:rPr>
          <w:rFonts w:hint="eastAsia" w:ascii="仿宋" w:hAnsi="仿宋" w:eastAsia="仿宋" w:cs="仿宋"/>
          <w:color w:val="000000"/>
          <w:sz w:val="21"/>
          <w:szCs w:val="21"/>
        </w:rPr>
        <w:t xml:space="preserve">16.投标截止时间</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16.1</w:t>
      </w:r>
      <w:r>
        <w:rPr>
          <w:rFonts w:hint="eastAsia" w:ascii="仿宋" w:hAnsi="仿宋" w:eastAsia="仿宋" w:cs="仿宋"/>
          <w:color w:val="000000"/>
          <w:sz w:val="21"/>
          <w:szCs w:val="21"/>
        </w:rPr>
        <w:tab/>
      </w:r>
      <w:r>
        <w:rPr>
          <w:rFonts w:hint="eastAsia" w:ascii="仿宋" w:hAnsi="仿宋" w:eastAsia="仿宋" w:cs="仿宋"/>
          <w:color w:val="000000"/>
          <w:sz w:val="21"/>
          <w:szCs w:val="21"/>
        </w:rPr>
        <w:t xml:space="preserve">投标人应在招标文件要求提交投标文件截止时间前，将电子投标文件提交至”苏采云”政府采购一体化平台。</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17.投标文件的修改与撤回</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17.1投标截止时间前，投标人可以通过“苏采云”政府采购一体化平台对所提交的投标文件进行补充、修改或者撤回。</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17.2</w:t>
      </w:r>
      <w:r>
        <w:rPr>
          <w:rFonts w:hint="eastAsia" w:ascii="仿宋" w:hAnsi="仿宋" w:eastAsia="仿宋" w:cs="仿宋"/>
          <w:color w:val="000000"/>
          <w:sz w:val="21"/>
          <w:szCs w:val="21"/>
        </w:rPr>
        <w:tab/>
      </w:r>
      <w:r>
        <w:rPr>
          <w:rFonts w:hint="eastAsia" w:ascii="仿宋" w:hAnsi="仿宋" w:eastAsia="仿宋" w:cs="仿宋"/>
          <w:color w:val="000000"/>
          <w:sz w:val="21"/>
          <w:szCs w:val="21"/>
        </w:rPr>
        <w:t xml:space="preserve">投标人对投标文件的补充、修改的内容应当按照招标文件要求签署、加盖公章，作为投标文件的组成部分。</w:t>
      </w:r>
      <w:r/>
    </w:p>
    <w:p>
      <w:pPr>
        <w:pStyle w:val="1161"/>
        <w:spacing w:before="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五   开标、资格审查及评标</w:t>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
    </w:p>
    <w:p>
      <w:pPr>
        <w:pStyle w:val="1244"/>
        <w:ind w:firstLine="420"/>
        <w:spacing w:line="360" w:lineRule="auto"/>
        <w:rPr>
          <w:rFonts w:hint="eastAsia" w:ascii="仿宋" w:hAnsi="仿宋" w:eastAsia="仿宋" w:cs="仿宋"/>
          <w:color w:val="000000"/>
          <w:sz w:val="21"/>
          <w:szCs w:val="21"/>
        </w:rPr>
      </w:pPr>
      <w:r/>
      <w:bookmarkStart w:id="507" w:name="_Toc151190166"/>
      <w:r/>
      <w:bookmarkStart w:id="508" w:name="_Toc226965812"/>
      <w:r/>
      <w:bookmarkStart w:id="509" w:name="_Toc520356164"/>
      <w:r/>
      <w:bookmarkStart w:id="510" w:name="_Toc226309783"/>
      <w:r/>
      <w:bookmarkStart w:id="511" w:name="_Toc150774639"/>
      <w:r/>
      <w:bookmarkStart w:id="512" w:name="_Toc127161453"/>
      <w:r/>
      <w:bookmarkStart w:id="513" w:name="_Toc264969229"/>
      <w:r/>
      <w:bookmarkStart w:id="514" w:name="_Toc164229234"/>
      <w:r/>
      <w:bookmarkStart w:id="515" w:name="_Toc195842904"/>
      <w:r/>
      <w:bookmarkStart w:id="516" w:name="_Toc150509290"/>
      <w:r/>
      <w:bookmarkStart w:id="517" w:name="_Toc164608808"/>
      <w:r/>
      <w:bookmarkStart w:id="518" w:name="_Toc150480777"/>
      <w:r/>
      <w:bookmarkStart w:id="519" w:name="_Toc305158807"/>
      <w:r/>
      <w:bookmarkStart w:id="520" w:name="_Toc164608653"/>
      <w:r/>
      <w:bookmarkStart w:id="521" w:name="_Toc151193781"/>
      <w:r/>
      <w:bookmarkStart w:id="522" w:name="_Toc151193709"/>
      <w:r/>
      <w:bookmarkStart w:id="523" w:name="_Toc164229380"/>
      <w:r/>
      <w:bookmarkStart w:id="524" w:name="_Toc151193853"/>
      <w:r/>
      <w:bookmarkStart w:id="525" w:name="_Toc127151539"/>
      <w:r/>
      <w:bookmarkStart w:id="526" w:name="_Toc151193927"/>
      <w:r/>
      <w:bookmarkStart w:id="527" w:name="_Toc127151740"/>
      <w:r/>
      <w:bookmarkStart w:id="528" w:name="_Toc164351633"/>
      <w:r/>
      <w:bookmarkStart w:id="529" w:name="_Toc226965729"/>
      <w:r/>
      <w:bookmarkStart w:id="530" w:name="_Toc305158881"/>
      <w:r/>
      <w:bookmarkStart w:id="531" w:name="_Toc226337235"/>
      <w:r/>
      <w:bookmarkStart w:id="532" w:name="_Toc265228377"/>
      <w:r/>
      <w:bookmarkStart w:id="533" w:name="_Toc149720832"/>
      <w:r/>
      <w:bookmarkStart w:id="534" w:name="_Toc142311041"/>
      <w:r/>
      <w:bookmarkStart w:id="535" w:name="_Toc151193637"/>
      <w:r/>
      <w:bookmarkStart w:id="536" w:name="_Toc150774744"/>
      <w:r/>
      <w:bookmarkStart w:id="537" w:name="_Toc520356169"/>
      <w:r/>
      <w:bookmarkStart w:id="538" w:name="_Toc226337241"/>
      <w:r/>
      <w:bookmarkStart w:id="539" w:name="_Toc127151545"/>
      <w:r/>
      <w:bookmarkStart w:id="540" w:name="_Toc305158887"/>
      <w:r/>
      <w:bookmarkStart w:id="541" w:name="_Toc151193787"/>
      <w:r/>
      <w:bookmarkStart w:id="542" w:name="_Toc151193643"/>
      <w:r/>
      <w:bookmarkStart w:id="543" w:name="_Toc195842910"/>
      <w:r/>
      <w:bookmarkStart w:id="544" w:name="_Toc150480783"/>
      <w:r/>
      <w:bookmarkStart w:id="545" w:name="_Toc305158813"/>
      <w:r/>
      <w:bookmarkStart w:id="546" w:name="_Toc226965735"/>
      <w:r/>
      <w:bookmarkStart w:id="547" w:name="_Toc142311047"/>
      <w:r/>
      <w:bookmarkStart w:id="548" w:name="_Toc151190172"/>
      <w:r/>
      <w:bookmarkStart w:id="549" w:name="_Toc226965818"/>
      <w:r/>
      <w:bookmarkStart w:id="550" w:name="_Toc151193715"/>
      <w:r/>
      <w:bookmarkStart w:id="551" w:name="_Toc151193859"/>
      <w:r/>
      <w:bookmarkStart w:id="552" w:name="_Toc150774750"/>
      <w:r/>
      <w:bookmarkStart w:id="553" w:name="_Toc150509296"/>
      <w:r/>
      <w:bookmarkStart w:id="554" w:name="_Toc264969235"/>
      <w:r/>
      <w:bookmarkStart w:id="555" w:name="_Toc226309789"/>
      <w:r/>
      <w:bookmarkStart w:id="556" w:name="_Toc265228383"/>
      <w:r/>
      <w:bookmarkStart w:id="557" w:name="_Toc150774645"/>
      <w:r/>
      <w:bookmarkStart w:id="558" w:name="_Toc151193933"/>
      <w:r>
        <w:rPr>
          <w:rFonts w:hint="eastAsia" w:ascii="仿宋" w:hAnsi="仿宋" w:eastAsia="仿宋" w:cs="仿宋"/>
          <w:color w:val="000000"/>
          <w:sz w:val="21"/>
          <w:szCs w:val="21"/>
        </w:rPr>
        <w:t xml:space="preserve">18.开标</w:t>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
    </w:p>
    <w:p>
      <w:pPr>
        <w:pStyle w:val="1244"/>
        <w:ind w:firstLine="420"/>
        <w:spacing w:line="360" w:lineRule="auto"/>
        <w:rPr>
          <w:rFonts w:hint="eastAsia" w:ascii="仿宋" w:hAnsi="仿宋" w:eastAsia="仿宋" w:cs="仿宋"/>
          <w:color w:val="000000"/>
          <w:sz w:val="21"/>
          <w:szCs w:val="21"/>
        </w:rPr>
      </w:pPr>
      <w:r/>
      <w:bookmarkStart w:id="559" w:name="_Toc520356165"/>
      <w:r>
        <w:rPr>
          <w:rFonts w:hint="eastAsia" w:ascii="仿宋" w:hAnsi="仿宋" w:eastAsia="仿宋" w:cs="仿宋"/>
          <w:color w:val="000000"/>
          <w:sz w:val="21"/>
          <w:szCs w:val="21"/>
        </w:rPr>
        <w:t xml:space="preserve">18.1</w:t>
      </w:r>
      <w:r>
        <w:rPr>
          <w:rFonts w:hint="eastAsia" w:ascii="仿宋" w:hAnsi="仿宋" w:eastAsia="仿宋" w:cs="仿宋"/>
          <w:color w:val="000000"/>
          <w:sz w:val="21"/>
          <w:szCs w:val="21"/>
        </w:rPr>
        <w:tab/>
      </w:r>
      <w:r>
        <w:rPr>
          <w:rFonts w:hint="eastAsia" w:ascii="仿宋" w:hAnsi="仿宋" w:eastAsia="仿宋" w:cs="仿宋"/>
          <w:color w:val="000000"/>
          <w:sz w:val="21"/>
          <w:szCs w:val="21"/>
        </w:rPr>
        <w:t xml:space="preserve">采购人或采购代理机构将按招标文件的规定，在投标截止时间的同一时间和招标文件预先确定的地点组织开标。</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18.2</w:t>
      </w:r>
      <w:r>
        <w:rPr>
          <w:rFonts w:hint="eastAsia" w:ascii="仿宋" w:hAnsi="仿宋" w:eastAsia="仿宋" w:cs="仿宋"/>
          <w:color w:val="000000"/>
          <w:sz w:val="21"/>
          <w:szCs w:val="21"/>
        </w:rPr>
        <w:tab/>
      </w:r>
      <w:r>
        <w:rPr>
          <w:rFonts w:hint="eastAsia" w:ascii="仿宋" w:hAnsi="仿宋" w:eastAsia="仿宋" w:cs="仿宋"/>
          <w:color w:val="000000"/>
          <w:sz w:val="21"/>
          <w:szCs w:val="21"/>
        </w:rPr>
        <w:t xml:space="preserve">本项目开标采用不见面招投标模式，使用“苏采云”政府采购一体化平台在线进行开标。投标人应在规定的时间内对投标文件进行解密，因非系统原因导致的解密失败，视为投标无效。</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18.3</w:t>
      </w:r>
      <w:r>
        <w:rPr>
          <w:rFonts w:hint="eastAsia" w:ascii="仿宋" w:hAnsi="仿宋" w:eastAsia="仿宋" w:cs="仿宋"/>
          <w:color w:val="000000"/>
          <w:sz w:val="21"/>
          <w:szCs w:val="21"/>
        </w:rPr>
        <w:tab/>
      </w:r>
      <w:r>
        <w:rPr>
          <w:rFonts w:hint="eastAsia" w:ascii="仿宋" w:hAnsi="仿宋" w:eastAsia="仿宋" w:cs="仿宋"/>
          <w:color w:val="000000"/>
          <w:sz w:val="21"/>
          <w:szCs w:val="21"/>
        </w:rPr>
        <w:t xml:space="preserve">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18.4</w:t>
      </w:r>
      <w:r>
        <w:rPr>
          <w:rFonts w:hint="eastAsia" w:ascii="仿宋" w:hAnsi="仿宋" w:eastAsia="仿宋" w:cs="仿宋"/>
          <w:color w:val="000000"/>
          <w:sz w:val="21"/>
          <w:szCs w:val="21"/>
        </w:rPr>
        <w:tab/>
      </w:r>
      <w:r>
        <w:rPr>
          <w:rFonts w:hint="eastAsia" w:ascii="仿宋" w:hAnsi="仿宋" w:eastAsia="仿宋" w:cs="仿宋"/>
          <w:color w:val="000000"/>
          <w:sz w:val="21"/>
          <w:szCs w:val="21"/>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18.5</w:t>
      </w:r>
      <w:r>
        <w:rPr>
          <w:rFonts w:hint="eastAsia" w:ascii="仿宋" w:hAnsi="仿宋" w:eastAsia="仿宋" w:cs="仿宋"/>
          <w:color w:val="000000"/>
          <w:sz w:val="21"/>
          <w:szCs w:val="21"/>
        </w:rPr>
        <w:tab/>
      </w:r>
      <w:r>
        <w:rPr>
          <w:rFonts w:hint="eastAsia" w:ascii="仿宋" w:hAnsi="仿宋" w:eastAsia="仿宋" w:cs="仿宋"/>
          <w:color w:val="000000"/>
          <w:sz w:val="21"/>
          <w:szCs w:val="21"/>
        </w:rPr>
        <w:t xml:space="preserve">投标人不足3家的，不予开标。</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18.6</w:t>
      </w:r>
      <w:r>
        <w:rPr>
          <w:rFonts w:hint="eastAsia" w:ascii="仿宋" w:hAnsi="仿宋" w:eastAsia="仿宋" w:cs="仿宋"/>
          <w:color w:val="000000"/>
          <w:sz w:val="21"/>
          <w:szCs w:val="21"/>
        </w:rPr>
        <w:tab/>
      </w:r>
      <w:r>
        <w:rPr>
          <w:rFonts w:hint="eastAsia" w:ascii="仿宋" w:hAnsi="仿宋" w:eastAsia="仿宋" w:cs="仿宋"/>
          <w:color w:val="000000"/>
          <w:sz w:val="21"/>
          <w:szCs w:val="21"/>
        </w:rPr>
        <w:t xml:space="preserve">投标人须在开标前使用“验证CA”功能验证本地计算机的控件环境是否正常，并且在开标评审过程中不可随意离开、更换计算机，必须使用验证成功的计算机进行操作，否则造成相应后果由投标人自行承担。本地计算机要求安装摄像头、麦克风和音箱，保持网络通畅。</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18.7</w:t>
      </w:r>
      <w:r>
        <w:rPr>
          <w:rFonts w:hint="eastAsia" w:ascii="仿宋" w:hAnsi="仿宋" w:eastAsia="仿宋" w:cs="仿宋"/>
          <w:color w:val="000000"/>
          <w:sz w:val="21"/>
          <w:szCs w:val="21"/>
        </w:rPr>
        <w:tab/>
      </w:r>
      <w:r>
        <w:rPr>
          <w:rFonts w:hint="eastAsia" w:ascii="仿宋" w:hAnsi="仿宋" w:eastAsia="仿宋" w:cs="仿宋"/>
          <w:color w:val="000000"/>
          <w:sz w:val="21"/>
          <w:szCs w:val="21"/>
        </w:rPr>
        <w:t xml:space="preserve">因本项目采用不见面交易的方式，在开标、评审过程中，投标人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18.8</w:t>
      </w:r>
      <w:r>
        <w:rPr>
          <w:rFonts w:hint="eastAsia" w:ascii="仿宋" w:hAnsi="仿宋" w:eastAsia="仿宋" w:cs="仿宋"/>
          <w:color w:val="000000"/>
          <w:sz w:val="21"/>
          <w:szCs w:val="21"/>
        </w:rPr>
        <w:tab/>
      </w:r>
      <w:r>
        <w:rPr>
          <w:rFonts w:hint="eastAsia" w:ascii="仿宋" w:hAnsi="仿宋" w:eastAsia="仿宋" w:cs="仿宋"/>
          <w:color w:val="000000"/>
          <w:sz w:val="21"/>
          <w:szCs w:val="21"/>
        </w:rPr>
        <w:t xml:space="preserve">如果在采购活动过程中出现以下情形，导致““苏采云”政府采购一体化平台”系统无法正常运行，或者无法保证本项目采购活动的公平、公正和安全时，代理机构可以延缓或者暂停采购活动，情况严重的可以终止采购活动：</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1)平台系统发生故障而无法登录访问的；</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2)平台系统应用或数据库出现错误，不能进行正常操作的；</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3)平台系统发现严重安全漏洞，有潜在泄密危险的；</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4)病毒发作导致平台系统不能进行正常操作的；</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5)其他无法保证本次采购活动的公平、公正和安全的情况。</w:t>
      </w:r>
      <w:r/>
    </w:p>
    <w:p>
      <w:pPr>
        <w:pStyle w:val="1244"/>
        <w:ind w:firstLine="420"/>
        <w:spacing w:line="360" w:lineRule="auto"/>
        <w:rPr>
          <w:rFonts w:ascii="仿宋" w:hAnsi="仿宋" w:eastAsia="仿宋" w:cs="仿宋"/>
          <w:color w:val="000000"/>
          <w:sz w:val="21"/>
          <w:szCs w:val="21"/>
        </w:rPr>
      </w:pPr>
      <w:r>
        <w:rPr>
          <w:rFonts w:hint="eastAsia" w:ascii="仿宋" w:hAnsi="仿宋" w:eastAsia="仿宋" w:cs="仿宋"/>
          <w:color w:val="000000"/>
          <w:sz w:val="21"/>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19.资格审查</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19.1见第三章《资格审查》。</w:t>
      </w:r>
      <w:bookmarkEnd w:id="559"/>
      <w:r/>
      <w:r/>
    </w:p>
    <w:p>
      <w:pPr>
        <w:pStyle w:val="1244"/>
        <w:ind w:firstLine="420"/>
        <w:spacing w:line="360" w:lineRule="auto"/>
        <w:rPr>
          <w:rFonts w:hint="eastAsia" w:ascii="仿宋" w:hAnsi="仿宋" w:eastAsia="仿宋" w:cs="仿宋"/>
          <w:color w:val="000000"/>
          <w:sz w:val="21"/>
          <w:szCs w:val="21"/>
        </w:rPr>
      </w:pPr>
      <w:r/>
      <w:bookmarkStart w:id="560" w:name="_Toc164229235"/>
      <w:r/>
      <w:bookmarkStart w:id="561" w:name="_Toc127151741"/>
      <w:r/>
      <w:bookmarkStart w:id="562" w:name="_Toc151193928"/>
      <w:r/>
      <w:bookmarkStart w:id="563" w:name="_Toc150774640"/>
      <w:r/>
      <w:bookmarkStart w:id="564" w:name="_Toc150509291"/>
      <w:r/>
      <w:bookmarkStart w:id="565" w:name="_Toc151193782"/>
      <w:r/>
      <w:bookmarkStart w:id="566" w:name="_Toc265228378"/>
      <w:r/>
      <w:bookmarkStart w:id="567" w:name="_Toc226309784"/>
      <w:r/>
      <w:bookmarkStart w:id="568" w:name="_Toc164351634"/>
      <w:r/>
      <w:bookmarkStart w:id="569" w:name="_Toc149720833"/>
      <w:r/>
      <w:bookmarkStart w:id="570" w:name="_Toc150480778"/>
      <w:r/>
      <w:bookmarkStart w:id="571" w:name="_Toc226965813"/>
      <w:r/>
      <w:bookmarkStart w:id="572" w:name="_Toc195842905"/>
      <w:r/>
      <w:bookmarkStart w:id="573" w:name="_Toc151193638"/>
      <w:r/>
      <w:bookmarkStart w:id="574" w:name="_Toc164608809"/>
      <w:r/>
      <w:bookmarkStart w:id="575" w:name="_Toc151190167"/>
      <w:r/>
      <w:bookmarkStart w:id="576" w:name="_Toc151193710"/>
      <w:r/>
      <w:bookmarkStart w:id="577" w:name="_Toc164608654"/>
      <w:r/>
      <w:bookmarkStart w:id="578" w:name="_Toc264969230"/>
      <w:r/>
      <w:bookmarkStart w:id="579" w:name="_Toc305158882"/>
      <w:r/>
      <w:bookmarkStart w:id="580" w:name="_Toc151193854"/>
      <w:r/>
      <w:bookmarkStart w:id="581" w:name="_Toc142311042"/>
      <w:r/>
      <w:bookmarkStart w:id="582" w:name="_Toc127161454"/>
      <w:r/>
      <w:bookmarkStart w:id="583" w:name="_Toc164229381"/>
      <w:r/>
      <w:bookmarkStart w:id="584" w:name="_Toc127151540"/>
      <w:r/>
      <w:bookmarkStart w:id="585" w:name="_Toc305158808"/>
      <w:r/>
      <w:bookmarkStart w:id="586" w:name="_Toc226965730"/>
      <w:r/>
      <w:bookmarkStart w:id="587" w:name="_Toc226337236"/>
      <w:r/>
      <w:bookmarkStart w:id="588" w:name="_Toc150774745"/>
      <w:r>
        <w:rPr>
          <w:rFonts w:hint="eastAsia" w:ascii="仿宋" w:hAnsi="仿宋" w:eastAsia="仿宋" w:cs="仿宋"/>
          <w:color w:val="000000"/>
          <w:sz w:val="21"/>
          <w:szCs w:val="21"/>
        </w:rPr>
        <w:t xml:space="preserve">20.评标委员会</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20.1评标委员会根据政府采购有关规定和本次招标采购项目的特点进行组建，并负责具体评标事务，独立履行职责。</w:t>
      </w:r>
      <w:bookmarkStart w:id="589" w:name="_Toc520356166"/>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20.2评审专家须符合相关规定。依法自行选定评审专家的，采购人和采购代理机构将查询有关信用记录，对具有行贿、受贿、欺诈等不良信用记录的人员，拒绝其参与政府采购活动。</w:t>
      </w:r>
      <w:bookmarkEnd w:id="589"/>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21评标程序、评标方法和评标标准</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21.1见第四章《评标程序、评标方法和评标标准》。</w:t>
      </w:r>
      <w:r/>
    </w:p>
    <w:p>
      <w:pPr>
        <w:pStyle w:val="1161"/>
        <w:spacing w:before="0" w:line="360" w:lineRule="auto"/>
        <w:rPr>
          <w:rFonts w:ascii="仿宋" w:hAnsi="仿宋" w:eastAsia="仿宋" w:cs="仿宋"/>
          <w:color w:val="000000"/>
          <w:sz w:val="21"/>
          <w:szCs w:val="21"/>
        </w:rPr>
      </w:pPr>
      <w:r>
        <w:rPr>
          <w:rFonts w:ascii="仿宋" w:hAnsi="仿宋" w:eastAsia="仿宋" w:cs="仿宋"/>
          <w:color w:val="000000"/>
          <w:sz w:val="21"/>
          <w:szCs w:val="21"/>
        </w:rPr>
      </w:r>
      <w:r/>
    </w:p>
    <w:p>
      <w:pPr>
        <w:pStyle w:val="1161"/>
        <w:spacing w:before="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六   </w:t>
      </w:r>
      <w:bookmarkEnd w:id="537"/>
      <w:r>
        <w:rPr>
          <w:rFonts w:hint="eastAsia" w:ascii="仿宋" w:hAnsi="仿宋" w:eastAsia="仿宋" w:cs="仿宋"/>
          <w:color w:val="000000"/>
          <w:sz w:val="24"/>
          <w:szCs w:val="24"/>
        </w:rPr>
        <w:t xml:space="preserve">确定中标</w:t>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Start w:id="590" w:name="_Toc164229242"/>
      <w:r/>
      <w:bookmarkStart w:id="591" w:name="_Toc127151547"/>
      <w:r/>
      <w:bookmarkStart w:id="592" w:name="_Toc226309791"/>
      <w:r/>
      <w:bookmarkStart w:id="593" w:name="_Toc164608816"/>
      <w:r/>
      <w:bookmarkStart w:id="594" w:name="_Toc127151748"/>
      <w:r/>
      <w:bookmarkStart w:id="595" w:name="_Toc164608661"/>
      <w:r/>
      <w:bookmarkStart w:id="596" w:name="_Toc149720840"/>
      <w:r/>
      <w:bookmarkStart w:id="597" w:name="_Toc164229388"/>
      <w:r/>
      <w:bookmarkStart w:id="598" w:name="_Toc265228385"/>
      <w:r/>
      <w:bookmarkStart w:id="599" w:name="_Toc150774752"/>
      <w:r/>
      <w:bookmarkStart w:id="600" w:name="_Toc305158889"/>
      <w:r/>
      <w:bookmarkStart w:id="601" w:name="_Toc151193645"/>
      <w:r/>
      <w:bookmarkStart w:id="602" w:name="_Toc127161461"/>
      <w:r/>
      <w:bookmarkStart w:id="603" w:name="_Toc226337243"/>
      <w:r/>
      <w:bookmarkStart w:id="604" w:name="_Toc195842912"/>
      <w:r/>
      <w:bookmarkStart w:id="605" w:name="_Toc151193861"/>
      <w:r/>
      <w:bookmarkStart w:id="606" w:name="_Toc305158815"/>
      <w:r/>
      <w:bookmarkStart w:id="607" w:name="_Toc151193789"/>
      <w:r/>
      <w:bookmarkStart w:id="608" w:name="_Toc142311049"/>
      <w:r/>
      <w:bookmarkStart w:id="609" w:name="_Toc150509298"/>
      <w:r/>
      <w:bookmarkStart w:id="610" w:name="_Toc151193717"/>
      <w:r/>
      <w:bookmarkStart w:id="611" w:name="_Toc151190174"/>
      <w:r/>
      <w:bookmarkStart w:id="612" w:name="_Toc150774647"/>
      <w:r/>
      <w:bookmarkStart w:id="613" w:name="_Toc226965737"/>
      <w:r/>
      <w:bookmarkStart w:id="614" w:name="_Toc164351641"/>
      <w:r/>
      <w:bookmarkStart w:id="615" w:name="_Toc151193935"/>
      <w:r/>
      <w:bookmarkStart w:id="616" w:name="_Toc264969237"/>
      <w:r/>
      <w:bookmarkStart w:id="617" w:name="_Toc226965820"/>
      <w:r/>
      <w:bookmarkStart w:id="618" w:name="_Toc150480785"/>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22.确定中标人</w:t>
      </w:r>
      <w:r/>
    </w:p>
    <w:p>
      <w:pPr>
        <w:pStyle w:val="1244"/>
        <w:ind w:firstLine="420"/>
        <w:spacing w:line="360" w:lineRule="auto"/>
        <w:rPr>
          <w:rFonts w:hint="eastAsia" w:ascii="仿宋" w:hAnsi="仿宋" w:eastAsia="仿宋" w:cs="仿宋"/>
          <w:color w:val="000000"/>
          <w:sz w:val="21"/>
          <w:szCs w:val="21"/>
        </w:rPr>
      </w:pPr>
      <w:r/>
      <w:bookmarkStart w:id="619" w:name="_Toc305158891"/>
      <w:r/>
      <w:bookmarkStart w:id="620" w:name="_Toc305158817"/>
      <w:r/>
      <w:bookmarkStart w:id="621" w:name="_Toc127151750"/>
      <w:r/>
      <w:bookmarkStart w:id="622" w:name="_Toc265228387"/>
      <w:r/>
      <w:bookmarkStart w:id="623" w:name="_Toc264969239"/>
      <w:r/>
      <w:bookmarkStart w:id="624" w:name="_Toc151193937"/>
      <w:r/>
      <w:bookmarkStart w:id="625" w:name="_Toc151193791"/>
      <w:r/>
      <w:bookmarkStart w:id="626" w:name="_Toc151193647"/>
      <w:r/>
      <w:bookmarkStart w:id="627" w:name="_Toc226965822"/>
      <w:r/>
      <w:bookmarkStart w:id="628" w:name="_Toc195842914"/>
      <w:r/>
      <w:bookmarkStart w:id="629" w:name="_Toc127151549"/>
      <w:r/>
      <w:bookmarkStart w:id="630" w:name="_Toc164229390"/>
      <w:r/>
      <w:bookmarkStart w:id="631" w:name="_Toc151193719"/>
      <w:r/>
      <w:bookmarkStart w:id="632" w:name="_Toc164608818"/>
      <w:r/>
      <w:bookmarkStart w:id="633" w:name="_Toc149720842"/>
      <w:r/>
      <w:bookmarkStart w:id="634" w:name="_Toc127161463"/>
      <w:r/>
      <w:bookmarkStart w:id="635" w:name="_Toc142311051"/>
      <w:r/>
      <w:bookmarkStart w:id="636" w:name="_Toc164351643"/>
      <w:r/>
      <w:bookmarkStart w:id="637" w:name="_Toc150774649"/>
      <w:r/>
      <w:bookmarkStart w:id="638" w:name="_Toc164229244"/>
      <w:r/>
      <w:bookmarkStart w:id="639" w:name="_Toc151193863"/>
      <w:r/>
      <w:bookmarkStart w:id="640" w:name="_Toc226337245"/>
      <w:r/>
      <w:bookmarkStart w:id="641" w:name="_Toc151190176"/>
      <w:r/>
      <w:bookmarkStart w:id="642" w:name="_Toc150480787"/>
      <w:r/>
      <w:bookmarkStart w:id="643" w:name="_Toc164608663"/>
      <w:r/>
      <w:bookmarkStart w:id="644" w:name="_Toc150774754"/>
      <w:r/>
      <w:bookmarkStart w:id="645" w:name="_Toc226309793"/>
      <w:r/>
      <w:bookmarkStart w:id="646" w:name="_Toc150509300"/>
      <w:r/>
      <w:bookmarkStart w:id="647" w:name="_Toc226965739"/>
      <w:r/>
      <w:bookmarkStart w:id="648" w:name="_Toc520356176"/>
      <w:r/>
      <w:bookmarkStart w:id="649" w:name="_Ref467306425"/>
      <w:r/>
      <w:bookmarkStart w:id="650" w:name="_Ref467307090"/>
      <w:r>
        <w:rPr>
          <w:rFonts w:hint="eastAsia" w:ascii="仿宋" w:hAnsi="仿宋" w:eastAsia="仿宋" w:cs="仿宋"/>
          <w:color w:val="000000"/>
          <w:sz w:val="21"/>
          <w:szCs w:val="21"/>
        </w:rPr>
        <w:t xml:space="preserve">22.1评标委员会将根据评标标准，对实质上响应招标文件的投标人按下列方法进行排序，推荐中标候选人：</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22.1.1采用最低评标价法的，除了算数修正和落实政府采购政策需进行的价格扣除外，不对投标人的投标价格进行任何调整。评标结果按修正和扣除后的投标报价由低到高顺序排序。报价相同的，按评标办法规定执行。</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22.1.2采用综合评分法的，评标结果按评审后得分由高到低顺序排序。得分相同的，按评标办法规定执行。</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22.2评标委员会将根据评标标准，按评标结果排名前三的顺序推荐中标候选人。</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22.3采购人将在评标报告确定的中标候选人名单中按顺序确定中标人，中标候选人并列的，由采购人依法确定。</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22.4采购人在收到评标报告5个工作日内未按评标报告推荐的中标候选人顺序确定中标人，又不能说明合法理由的，视同按评标报告推荐的顺序确定排名第一的中标候选人为中标人。</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23.中标公告与中标通知书</w:t>
      </w:r>
      <w:bookmarkEnd w:id="619"/>
      <w:r/>
      <w:bookmarkEnd w:id="620"/>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23.1采购人或采购代理机构自中标人确定之日起2个工作日内，在常州市政府采购网公告中标结果，同时向中标人发出中标通知书，中标公告期限为1个工作日。</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23.2中标通知书对采购人和中标人均具有法律效力。中标通知书发出后，采购人改变中标结果的，或者中标人放弃中标项目的，应当依法承担法律责任。</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24.废标</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24.1在招标采购中，出现下列情形之一的，应予废标：</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24.1.1符合专业条件的投标人或者对招标文件作实质响应的投标人不足三家的；</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24.1.2出现影响采购公正的违法、违规行为的；</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24.1.3投标人的报价均超过了采购预算或最高限价（控制价），采购人不能支付的；</w:t>
      </w:r>
      <w:r/>
    </w:p>
    <w:p>
      <w:pPr>
        <w:pStyle w:val="1244"/>
        <w:ind w:firstLine="420"/>
        <w:spacing w:line="360" w:lineRule="auto"/>
        <w:rPr>
          <w:rFonts w:ascii="仿宋" w:hAnsi="仿宋" w:eastAsia="仿宋" w:cs="仿宋"/>
          <w:color w:val="000000"/>
          <w:sz w:val="21"/>
          <w:szCs w:val="21"/>
        </w:rPr>
      </w:pPr>
      <w:r>
        <w:rPr>
          <w:rFonts w:hint="eastAsia" w:ascii="仿宋" w:hAnsi="仿宋" w:eastAsia="仿宋" w:cs="仿宋"/>
          <w:color w:val="000000"/>
          <w:sz w:val="21"/>
          <w:szCs w:val="21"/>
        </w:rPr>
        <w:t xml:space="preserve">25.1.4因重大变故，采购任务取消的。</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24.1.5</w:t>
      </w:r>
      <w:r>
        <w:rPr>
          <w:rFonts w:hint="eastAsia" w:ascii="仿宋" w:hAnsi="仿宋" w:eastAsia="仿宋" w:cs="仿宋"/>
          <w:color w:val="000000"/>
          <w:sz w:val="21"/>
          <w:szCs w:val="21"/>
        </w:rPr>
        <w:tab/>
      </w:r>
      <w:r>
        <w:rPr>
          <w:rFonts w:hint="eastAsia" w:ascii="仿宋" w:hAnsi="仿宋" w:eastAsia="仿宋" w:cs="仿宋"/>
          <w:color w:val="000000"/>
          <w:sz w:val="21"/>
          <w:szCs w:val="21"/>
        </w:rPr>
        <w:t xml:space="preserve">平台系统出现序号18.8的所述情形，情况严重且影响采购活动公平、公正性的。</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24.2废标后，采购人将废标理由通知所有投标人。</w:t>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r/>
    </w:p>
    <w:p>
      <w:pPr>
        <w:pStyle w:val="1244"/>
        <w:ind w:firstLine="420"/>
        <w:spacing w:line="360" w:lineRule="auto"/>
        <w:rPr>
          <w:rFonts w:hint="eastAsia" w:ascii="仿宋" w:hAnsi="仿宋" w:eastAsia="仿宋" w:cs="仿宋"/>
          <w:color w:val="000000"/>
          <w:sz w:val="21"/>
          <w:szCs w:val="21"/>
        </w:rPr>
      </w:pPr>
      <w:r/>
      <w:bookmarkStart w:id="651" w:name="_Toc151193938"/>
      <w:r/>
      <w:bookmarkStart w:id="652" w:name="_Toc127161464"/>
      <w:r/>
      <w:bookmarkStart w:id="653" w:name="_Toc226965740"/>
      <w:r/>
      <w:bookmarkStart w:id="654" w:name="_Toc164351644"/>
      <w:r/>
      <w:bookmarkStart w:id="655" w:name="_Toc150509301"/>
      <w:r/>
      <w:bookmarkStart w:id="656" w:name="_Toc164229245"/>
      <w:r/>
      <w:bookmarkStart w:id="657" w:name="_Ref467307204"/>
      <w:r/>
      <w:bookmarkStart w:id="658" w:name="_Ref467306978"/>
      <w:r/>
      <w:bookmarkStart w:id="659" w:name="_Toc150774755"/>
      <w:r/>
      <w:bookmarkStart w:id="660" w:name="_Toc151190177"/>
      <w:r/>
      <w:bookmarkStart w:id="661" w:name="_Toc150480788"/>
      <w:r/>
      <w:bookmarkStart w:id="662" w:name="_Toc142311052"/>
      <w:r/>
      <w:bookmarkStart w:id="663" w:name="_Toc127151751"/>
      <w:r/>
      <w:bookmarkStart w:id="664" w:name="_Toc150774650"/>
      <w:r/>
      <w:bookmarkStart w:id="665" w:name="_Toc226309794"/>
      <w:r/>
      <w:bookmarkStart w:id="666" w:name="_Toc520356175"/>
      <w:r/>
      <w:bookmarkStart w:id="667" w:name="_Toc149720843"/>
      <w:r/>
      <w:bookmarkStart w:id="668" w:name="_Ref467306377"/>
      <w:r/>
      <w:bookmarkStart w:id="669" w:name="_Ref467307062"/>
      <w:r/>
      <w:bookmarkStart w:id="670" w:name="_Toc305158892"/>
      <w:r/>
      <w:bookmarkStart w:id="671" w:name="_Toc164229391"/>
      <w:r/>
      <w:bookmarkStart w:id="672" w:name="_Toc151193792"/>
      <w:r/>
      <w:bookmarkStart w:id="673" w:name="_Toc195842915"/>
      <w:r/>
      <w:bookmarkStart w:id="674" w:name="_Toc127151550"/>
      <w:r/>
      <w:bookmarkStart w:id="675" w:name="_Toc151193648"/>
      <w:r/>
      <w:bookmarkStart w:id="676" w:name="_Toc151193720"/>
      <w:r/>
      <w:bookmarkStart w:id="677" w:name="_Toc226337246"/>
      <w:r/>
      <w:bookmarkStart w:id="678" w:name="_Toc265228388"/>
      <w:r/>
      <w:bookmarkStart w:id="679" w:name="_Toc164608819"/>
      <w:r/>
      <w:bookmarkStart w:id="680" w:name="_Toc226965823"/>
      <w:r/>
      <w:bookmarkStart w:id="681" w:name="_Toc151193864"/>
      <w:r/>
      <w:bookmarkStart w:id="682" w:name="_Toc305158818"/>
      <w:r/>
      <w:bookmarkStart w:id="683" w:name="_Toc264969240"/>
      <w:r/>
      <w:bookmarkStart w:id="684" w:name="_Toc164608664"/>
      <w:r>
        <w:rPr>
          <w:rFonts w:hint="eastAsia" w:ascii="仿宋" w:hAnsi="仿宋" w:eastAsia="仿宋" w:cs="仿宋"/>
          <w:color w:val="000000"/>
          <w:sz w:val="21"/>
          <w:szCs w:val="21"/>
        </w:rPr>
        <w:t xml:space="preserve">25.签订合同</w:t>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25.1中标人、采购人应当自中标通知书发出之日起30日内，按照招标文件和中标人投标文件的规定签订书面合同。招标文件、中标人的投标文件及其澄清文件等，均为签订合同的依据。所签订的合同不得对招标文件确定的事项和中标人投标文件作实质性修改。采购人不得向中标人提出任何不合理的要求，作为签订合同的条件。</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25.2中标人拒绝与采购人签订合同的，采购人可以按照评标报告推荐的中标候选人名单排序，确定下一候选人为中标人，也可以重新开展政府采购活动。</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25.3联合体中标的，联合体各方应当共同与采购人签订合同，就中标项目向采购人承担连带责任。</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25.4政府采购合同不能转包。</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投标人就分包项目承担责任。</w:t>
      </w:r>
      <w:bookmarkEnd w:id="648"/>
      <w:r/>
      <w:bookmarkEnd w:id="649"/>
      <w:r/>
      <w:bookmarkEnd w:id="650"/>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26.询问与质疑</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26.1询问</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26.1.1投标人对政府采购活动事项有疑问的，可依法提出询问，并按《投标人须知资料表》载明的形式送达采购人或采购代理机构。</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26.1.2采购人或采购代理机构对投标人依法提出的询问，在3个工作日内作出答复，但答复的内容不得涉及商业秘密。</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26.2质疑</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26.2.1投标人认为招标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26.2.2</w:t>
      </w:r>
      <w:r>
        <w:rPr>
          <w:rFonts w:hint="eastAsia" w:ascii="仿宋" w:hAnsi="仿宋" w:eastAsia="仿宋" w:cs="仿宋"/>
          <w:b/>
          <w:bCs/>
          <w:color w:val="000000"/>
          <w:sz w:val="21"/>
          <w:szCs w:val="21"/>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pStyle w:val="1244"/>
        <w:ind w:firstLine="420"/>
        <w:jc w:val="left"/>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26.2.3质疑函须使用财政部制定的范本文件。（下载网址：</w:t>
      </w:r>
      <w:r>
        <w:rPr>
          <w:rFonts w:hint="eastAsia" w:ascii="仿宋" w:hAnsi="仿宋" w:eastAsia="仿宋" w:cs="仿宋"/>
          <w:color w:val="000000"/>
          <w:sz w:val="21"/>
          <w:szCs w:val="21"/>
        </w:rPr>
        <w:fldChar w:fldCharType="begin"/>
      </w:r>
      <w:r>
        <w:rPr>
          <w:rFonts w:hint="eastAsia" w:ascii="仿宋" w:hAnsi="仿宋" w:eastAsia="仿宋" w:cs="仿宋"/>
          <w:color w:val="000000"/>
          <w:sz w:val="21"/>
          <w:szCs w:val="21"/>
        </w:rPr>
        <w:instrText xml:space="preserve"> HYPERLINK "http://gks.mof.gov.cn/ztztz/zhengfucaigouguanli/201802/t20180201_2804589.htm" </w:instrText>
      </w:r>
      <w:r>
        <w:rPr>
          <w:rFonts w:hint="eastAsia" w:ascii="仿宋" w:hAnsi="仿宋" w:eastAsia="仿宋" w:cs="仿宋"/>
          <w:color w:val="000000"/>
          <w:sz w:val="21"/>
          <w:szCs w:val="21"/>
        </w:rPr>
        <w:fldChar w:fldCharType="separate"/>
      </w:r>
      <w:r>
        <w:rPr>
          <w:rFonts w:hint="eastAsia" w:ascii="仿宋" w:hAnsi="仿宋" w:eastAsia="仿宋" w:cs="仿宋"/>
          <w:color w:val="000000"/>
          <w:sz w:val="21"/>
          <w:szCs w:val="21"/>
        </w:rPr>
        <w:t xml:space="preserve">http://gk</w:t>
      </w:r>
      <w:bookmarkStart w:id="685" w:name="_Hlt100654014"/>
      <w:r>
        <w:rPr>
          <w:rFonts w:hint="eastAsia" w:ascii="仿宋" w:hAnsi="仿宋" w:eastAsia="仿宋" w:cs="仿宋"/>
          <w:color w:val="000000"/>
          <w:sz w:val="21"/>
          <w:szCs w:val="21"/>
        </w:rPr>
        <w:t xml:space="preserve">s</w:t>
      </w:r>
      <w:bookmarkEnd w:id="685"/>
      <w:r>
        <w:rPr>
          <w:rFonts w:hint="eastAsia" w:ascii="仿宋" w:hAnsi="仿宋" w:eastAsia="仿宋" w:cs="仿宋"/>
          <w:color w:val="000000"/>
          <w:sz w:val="21"/>
          <w:szCs w:val="21"/>
        </w:rPr>
        <w:t xml:space="preserve">.m</w:t>
      </w:r>
      <w:bookmarkStart w:id="686" w:name="_Hlt100653993"/>
      <w:r/>
      <w:bookmarkStart w:id="687" w:name="_Hlt100653994"/>
      <w:r>
        <w:rPr>
          <w:rFonts w:hint="eastAsia" w:ascii="仿宋" w:hAnsi="仿宋" w:eastAsia="仿宋" w:cs="仿宋"/>
          <w:color w:val="000000"/>
          <w:sz w:val="21"/>
          <w:szCs w:val="21"/>
        </w:rPr>
        <w:t xml:space="preserve">o</w:t>
      </w:r>
      <w:bookmarkEnd w:id="686"/>
      <w:r/>
      <w:bookmarkEnd w:id="687"/>
      <w:r>
        <w:rPr>
          <w:rFonts w:hint="eastAsia" w:ascii="仿宋" w:hAnsi="仿宋" w:eastAsia="仿宋" w:cs="仿宋"/>
          <w:color w:val="000000"/>
          <w:sz w:val="21"/>
          <w:szCs w:val="21"/>
        </w:rPr>
        <w:t xml:space="preserve">f.gov.cn/ztztz/zhengfucaigouguanli/201802/t20180201_2804589.htm</w:t>
      </w:r>
      <w:r>
        <w:rPr>
          <w:rFonts w:hint="eastAsia" w:ascii="仿宋" w:hAnsi="仿宋" w:eastAsia="仿宋" w:cs="仿宋"/>
          <w:color w:val="000000"/>
          <w:sz w:val="21"/>
          <w:szCs w:val="21"/>
        </w:rPr>
        <w:fldChar w:fldCharType="end"/>
      </w:r>
      <w:r>
        <w:rPr>
          <w:rFonts w:hint="eastAsia" w:ascii="仿宋" w:hAnsi="仿宋" w:eastAsia="仿宋" w:cs="仿宋"/>
          <w:color w:val="000000"/>
          <w:sz w:val="21"/>
          <w:szCs w:val="21"/>
        </w:rPr>
        <w:t xml:space="preserve">）</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26.2.4投标人为自然人的，应当由本人签字；投标人为法人或者其他组织的，应当由法定代表人、主要负责人，或者其授权代表签字或者加盖公章，并加盖公章。</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26.2.5投标人应在法定质疑期内一次性提出针对同一采购程序环节的质疑，法定质疑期内针对同一采购程序环节再次提出的质疑，采购人、采购代理机构有权不予答复。</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26.3接收询问和质疑的联系部门、联系电话和通讯地址见《投标人须知资料表》。</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27.代理费</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27.1收费对象、收费标准及缴纳时间见《投标人须知资料表》。由中标人支付的，中标人在领取中标通知书前须一次性向采购代理机构缴纳代理费，投标报价应包含代理费用。</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27.2代理服务收费标准：见《投标人须知资料表》</w:t>
      </w:r>
      <w:r/>
    </w:p>
    <w:p>
      <w:pPr>
        <w:pStyle w:val="124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p>
      <w:pPr>
        <w:spacing w:line="360" w:lineRule="auto"/>
        <w:tabs>
          <w:tab w:val="left" w:pos="900" w:leader="none"/>
          <w:tab w:val="left" w:pos="1080" w:leader="none"/>
          <w:tab w:val="left" w:pos="1589" w:leader="none"/>
        </w:tabs>
        <w:rPr>
          <w:rFonts w:hint="eastAsia" w:ascii="仿宋" w:hAnsi="仿宋" w:eastAsia="仿宋" w:cs="仿宋"/>
          <w:color w:val="000000"/>
          <w:sz w:val="24"/>
        </w:rPr>
      </w:pPr>
      <w:r>
        <w:rPr>
          <w:rFonts w:hint="eastAsia" w:ascii="仿宋" w:hAnsi="仿宋" w:eastAsia="仿宋" w:cs="仿宋"/>
          <w:color w:val="000000"/>
          <w:sz w:val="24"/>
        </w:rPr>
        <w:t xml:space="preserve"> </w:t>
      </w:r>
      <w:r/>
    </w:p>
    <w:p>
      <w:pPr>
        <w:ind w:left="360"/>
        <w:spacing w:line="360" w:lineRule="auto"/>
        <w:tabs>
          <w:tab w:val="left" w:pos="360" w:leader="none"/>
          <w:tab w:val="left" w:pos="1080" w:leader="none"/>
        </w:tabs>
        <w:rPr>
          <w:rFonts w:hint="eastAsia" w:ascii="仿宋" w:hAnsi="仿宋" w:eastAsia="仿宋" w:cs="仿宋"/>
          <w:color w:val="000000"/>
          <w:sz w:val="24"/>
        </w:rPr>
      </w:pPr>
      <w:r>
        <w:rPr>
          <w:rFonts w:hint="eastAsia" w:ascii="仿宋" w:hAnsi="仿宋" w:eastAsia="仿宋" w:cs="仿宋"/>
          <w:color w:val="000000"/>
          <w:sz w:val="24"/>
        </w:rPr>
      </w:r>
      <w:r/>
    </w:p>
    <w:p>
      <w:pPr>
        <w:jc w:val="center"/>
        <w:spacing w:line="360" w:lineRule="auto"/>
        <w:rPr>
          <w:rFonts w:hint="eastAsia" w:ascii="仿宋" w:hAnsi="仿宋" w:eastAsia="仿宋" w:cs="仿宋"/>
          <w:b/>
          <w:color w:val="000000"/>
          <w:sz w:val="36"/>
          <w:szCs w:val="36"/>
        </w:rPr>
        <w:outlineLvl w:val="0"/>
      </w:pPr>
      <w:r/>
      <w:bookmarkStart w:id="688" w:name="_Toc142311056"/>
      <w:r/>
      <w:bookmarkStart w:id="689" w:name="_Toc150480792"/>
      <w:r/>
      <w:bookmarkStart w:id="690" w:name="_Toc305158896"/>
      <w:r/>
      <w:bookmarkStart w:id="691" w:name="_Toc265228392"/>
      <w:r/>
      <w:bookmarkStart w:id="692" w:name="_Toc353873664"/>
      <w:r/>
      <w:bookmarkStart w:id="693" w:name="_Toc226337250"/>
      <w:r/>
      <w:bookmarkStart w:id="694" w:name="_Toc264969244"/>
      <w:r/>
      <w:bookmarkStart w:id="695" w:name="_Toc150774759"/>
      <w:r/>
      <w:bookmarkStart w:id="696" w:name="_Toc353873934"/>
      <w:r/>
      <w:bookmarkStart w:id="697" w:name="_Toc127151554"/>
      <w:r/>
      <w:bookmarkStart w:id="698" w:name="_Toc353825544"/>
      <w:r/>
      <w:bookmarkStart w:id="699" w:name="_Toc226965827"/>
      <w:r/>
      <w:bookmarkStart w:id="700" w:name="_Toc305158822"/>
      <w:r>
        <w:rPr>
          <w:rFonts w:hint="eastAsia" w:ascii="仿宋" w:hAnsi="仿宋" w:eastAsia="仿宋" w:cs="仿宋"/>
          <w:color w:val="000000"/>
          <w:sz w:val="24"/>
        </w:rPr>
        <w:br w:type="page" w:clear="all"/>
      </w:r>
      <w:bookmarkStart w:id="701" w:name="_Toc171517436"/>
      <w:r>
        <w:rPr>
          <w:rStyle w:val="1173"/>
          <w:rFonts w:hint="eastAsia" w:ascii="仿宋" w:hAnsi="仿宋" w:eastAsia="仿宋" w:cs="仿宋"/>
          <w:color w:val="000000"/>
          <w:sz w:val="36"/>
          <w:szCs w:val="36"/>
        </w:rPr>
        <w:t xml:space="preserve">第三章   </w:t>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rPr>
          <w:rStyle w:val="1173"/>
          <w:rFonts w:hint="eastAsia" w:ascii="仿宋" w:hAnsi="仿宋" w:eastAsia="仿宋" w:cs="仿宋"/>
          <w:color w:val="000000"/>
          <w:sz w:val="36"/>
          <w:szCs w:val="36"/>
        </w:rPr>
        <w:t xml:space="preserve">资格审查</w:t>
      </w:r>
      <w:bookmarkEnd w:id="701"/>
      <w:r/>
      <w:bookmarkStart w:id="702" w:name="_Toc487900382"/>
      <w:r/>
      <w:r/>
    </w:p>
    <w:p>
      <w:pPr>
        <w:jc w:val="center"/>
        <w:spacing w:line="360" w:lineRule="auto"/>
        <w:tabs>
          <w:tab w:val="left" w:pos="360" w:leader="none"/>
          <w:tab w:val="left" w:pos="900" w:leader="none"/>
        </w:tabs>
        <w:rPr>
          <w:rFonts w:hint="eastAsia" w:ascii="仿宋" w:hAnsi="仿宋" w:eastAsia="仿宋" w:cs="仿宋"/>
          <w:b/>
          <w:color w:val="000000"/>
          <w:sz w:val="24"/>
        </w:rPr>
        <w:outlineLvl w:val="1"/>
      </w:pPr>
      <w:r/>
      <w:bookmarkStart w:id="703" w:name="_Toc99301422"/>
      <w:r>
        <w:rPr>
          <w:rFonts w:hint="eastAsia" w:ascii="仿宋" w:hAnsi="仿宋" w:eastAsia="仿宋" w:cs="仿宋"/>
          <w:b/>
          <w:color w:val="000000"/>
          <w:sz w:val="24"/>
        </w:rPr>
        <w:t xml:space="preserve">一、资格审查程序</w:t>
      </w:r>
      <w:bookmarkEnd w:id="703"/>
      <w:r/>
      <w:r/>
    </w:p>
    <w:p>
      <w:pPr>
        <w:pStyle w:val="1244"/>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1.开标结束后，采购人将根据《资格审查要求》中的规定，对投标人进行资格审查，并形成资格审查结果。</w:t>
      </w:r>
      <w:r/>
    </w:p>
    <w:p>
      <w:pPr>
        <w:pStyle w:val="1244"/>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2.《资格审查要求》中对格式有要求的，除招标文件另有规定外，均为“实质性格式”文件。</w:t>
      </w:r>
      <w:r/>
    </w:p>
    <w:p>
      <w:pPr>
        <w:pStyle w:val="1244"/>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3.投标人《资格证明文件》有任何一项不符合《资格审查要求》的，资格审查不合格，其投标无效。</w:t>
      </w:r>
      <w:r/>
    </w:p>
    <w:p>
      <w:pPr>
        <w:pStyle w:val="1244"/>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4.资格审查合格的投标人不足3家的，不进行评标。</w:t>
      </w:r>
      <w:r/>
    </w:p>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p>
      <w:pPr>
        <w:jc w:val="center"/>
        <w:spacing w:line="360" w:lineRule="auto"/>
        <w:tabs>
          <w:tab w:val="left" w:pos="360" w:leader="none"/>
          <w:tab w:val="left" w:pos="900" w:leader="none"/>
        </w:tabs>
        <w:rPr>
          <w:rFonts w:hint="eastAsia" w:ascii="仿宋" w:hAnsi="仿宋" w:eastAsia="仿宋" w:cs="仿宋"/>
          <w:b/>
          <w:color w:val="000000"/>
          <w:sz w:val="24"/>
          <w:szCs w:val="24"/>
        </w:rPr>
        <w:outlineLvl w:val="1"/>
      </w:pPr>
      <w:r>
        <w:rPr>
          <w:rFonts w:hint="eastAsia" w:ascii="仿宋" w:hAnsi="仿宋" w:eastAsia="仿宋" w:cs="仿宋"/>
          <w:b/>
          <w:color w:val="000000"/>
          <w:sz w:val="24"/>
          <w:szCs w:val="24"/>
        </w:rPr>
        <w:t xml:space="preserve">二、资格审查要求</w:t>
      </w:r>
      <w:r/>
    </w:p>
    <w:tbl>
      <w:tblPr>
        <w:tblStyle w:val="97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2069"/>
        <w:gridCol w:w="4565"/>
        <w:gridCol w:w="1809"/>
      </w:tblGrid>
      <w:tr>
        <w:trPr>
          <w:trHeight w:val="468"/>
          <w:tblHeader/>
        </w:trPr>
        <w:tc>
          <w:tcPr>
            <w:tcW w:w="845" w:type="dxa"/>
            <w:vAlign w:val="center"/>
            <w:textDirection w:val="lrTb"/>
            <w:noWrap w:val="false"/>
          </w:tcPr>
          <w:p>
            <w:pPr>
              <w:jc w:val="center"/>
              <w:spacing w:line="240" w:lineRule="auto"/>
              <w:tabs>
                <w:tab w:val="left" w:pos="1080" w:leader="none"/>
              </w:tabs>
              <w:rPr>
                <w:rFonts w:hint="eastAsia" w:ascii="仿宋" w:hAnsi="仿宋" w:eastAsia="仿宋" w:cs="仿宋"/>
                <w:b/>
                <w:color w:val="000000"/>
                <w:szCs w:val="21"/>
              </w:rPr>
            </w:pPr>
            <w:r/>
            <w:bookmarkStart w:id="704" w:name="_Hlt487972895"/>
            <w:r/>
            <w:bookmarkEnd w:id="704"/>
            <w:r>
              <w:rPr>
                <w:rFonts w:hint="eastAsia" w:ascii="仿宋" w:hAnsi="仿宋" w:eastAsia="仿宋" w:cs="仿宋"/>
                <w:b/>
                <w:color w:val="000000"/>
                <w:szCs w:val="21"/>
              </w:rPr>
              <w:t xml:space="preserve">序号</w:t>
            </w:r>
            <w:r/>
          </w:p>
        </w:tc>
        <w:tc>
          <w:tcPr>
            <w:tcW w:w="2069" w:type="dxa"/>
            <w:vAlign w:val="center"/>
            <w:textDirection w:val="lrTb"/>
            <w:noWrap w:val="false"/>
          </w:tcPr>
          <w:p>
            <w:pPr>
              <w:jc w:val="center"/>
              <w:spacing w:line="240" w:lineRule="auto"/>
              <w:tabs>
                <w:tab w:val="left" w:pos="1080" w:leader="none"/>
              </w:tabs>
              <w:rPr>
                <w:rFonts w:hint="eastAsia" w:ascii="仿宋" w:hAnsi="仿宋" w:eastAsia="仿宋" w:cs="仿宋"/>
                <w:b/>
                <w:color w:val="000000"/>
                <w:szCs w:val="21"/>
              </w:rPr>
            </w:pPr>
            <w:r>
              <w:rPr>
                <w:rFonts w:hint="eastAsia" w:ascii="仿宋" w:hAnsi="仿宋" w:eastAsia="仿宋" w:cs="仿宋"/>
                <w:b/>
                <w:color w:val="000000"/>
                <w:szCs w:val="21"/>
              </w:rPr>
              <w:t xml:space="preserve">审查因素</w:t>
            </w:r>
            <w:r/>
          </w:p>
        </w:tc>
        <w:tc>
          <w:tcPr>
            <w:tcW w:w="4565" w:type="dxa"/>
            <w:vAlign w:val="center"/>
            <w:textDirection w:val="lrTb"/>
            <w:noWrap w:val="false"/>
          </w:tcPr>
          <w:p>
            <w:pPr>
              <w:jc w:val="center"/>
              <w:spacing w:line="240" w:lineRule="auto"/>
              <w:tabs>
                <w:tab w:val="left" w:pos="1080" w:leader="none"/>
              </w:tabs>
              <w:rPr>
                <w:rFonts w:hint="eastAsia" w:ascii="仿宋" w:hAnsi="仿宋" w:eastAsia="仿宋" w:cs="仿宋"/>
                <w:b/>
                <w:color w:val="000000"/>
                <w:szCs w:val="21"/>
              </w:rPr>
            </w:pPr>
            <w:r>
              <w:rPr>
                <w:rFonts w:hint="eastAsia" w:ascii="仿宋" w:hAnsi="仿宋" w:eastAsia="仿宋" w:cs="仿宋"/>
                <w:b/>
                <w:color w:val="000000"/>
                <w:szCs w:val="21"/>
              </w:rPr>
              <w:t xml:space="preserve">审查内容</w:t>
            </w:r>
            <w:r/>
          </w:p>
        </w:tc>
        <w:tc>
          <w:tcPr>
            <w:tcW w:w="1809" w:type="dxa"/>
            <w:vAlign w:val="center"/>
            <w:textDirection w:val="lrTb"/>
            <w:noWrap w:val="false"/>
          </w:tcPr>
          <w:p>
            <w:pPr>
              <w:jc w:val="center"/>
              <w:spacing w:line="240" w:lineRule="auto"/>
              <w:tabs>
                <w:tab w:val="left" w:pos="1080" w:leader="none"/>
              </w:tabs>
              <w:rPr>
                <w:rFonts w:hint="eastAsia" w:ascii="仿宋" w:hAnsi="仿宋" w:eastAsia="仿宋" w:cs="仿宋"/>
                <w:b/>
                <w:color w:val="000000"/>
                <w:szCs w:val="21"/>
              </w:rPr>
            </w:pPr>
            <w:r>
              <w:rPr>
                <w:rFonts w:hint="eastAsia" w:ascii="仿宋" w:hAnsi="仿宋" w:eastAsia="仿宋" w:cs="仿宋"/>
                <w:b/>
                <w:color w:val="000000"/>
                <w:szCs w:val="21"/>
              </w:rPr>
              <w:t xml:space="preserve">格式要求</w:t>
            </w:r>
            <w:r/>
          </w:p>
        </w:tc>
      </w:tr>
      <w:tr>
        <w:trPr>
          <w:trHeight w:val="468"/>
        </w:trPr>
        <w:tc>
          <w:tcPr>
            <w:tcW w:w="845" w:type="dxa"/>
            <w:vAlign w:val="center"/>
            <w:textDirection w:val="lrTb"/>
            <w:noWrap w:val="false"/>
          </w:tcPr>
          <w:p>
            <w:pPr>
              <w:jc w:val="center"/>
              <w:spacing w:line="240" w:lineRule="auto"/>
              <w:tabs>
                <w:tab w:val="left" w:pos="1080" w:leader="none"/>
              </w:tabs>
              <w:rPr>
                <w:rFonts w:hint="eastAsia" w:ascii="仿宋" w:hAnsi="仿宋" w:eastAsia="仿宋" w:cs="仿宋"/>
                <w:color w:val="000000"/>
                <w:szCs w:val="21"/>
              </w:rPr>
            </w:pPr>
            <w:r>
              <w:rPr>
                <w:rFonts w:hint="eastAsia" w:ascii="仿宋" w:hAnsi="仿宋" w:eastAsia="仿宋" w:cs="仿宋"/>
                <w:color w:val="000000"/>
                <w:szCs w:val="21"/>
              </w:rPr>
              <w:t xml:space="preserve">1</w:t>
            </w:r>
            <w:r/>
          </w:p>
        </w:tc>
        <w:tc>
          <w:tcPr>
            <w:tcW w:w="2069" w:type="dxa"/>
            <w:vAlign w:val="center"/>
            <w:textDirection w:val="lrTb"/>
            <w:noWrap w:val="false"/>
          </w:tcPr>
          <w:p>
            <w:pPr>
              <w:spacing w:line="240" w:lineRule="auto"/>
              <w:tabs>
                <w:tab w:val="left" w:pos="1080" w:leader="none"/>
              </w:tabs>
              <w:rPr>
                <w:rFonts w:hint="eastAsia" w:ascii="仿宋" w:hAnsi="仿宋" w:eastAsia="仿宋" w:cs="仿宋"/>
                <w:color w:val="000000"/>
                <w:szCs w:val="21"/>
              </w:rPr>
            </w:pPr>
            <w:r>
              <w:rPr>
                <w:rFonts w:hint="eastAsia" w:ascii="仿宋" w:hAnsi="仿宋" w:eastAsia="仿宋" w:cs="仿宋"/>
                <w:color w:val="000000"/>
                <w:szCs w:val="21"/>
              </w:rPr>
              <w:t xml:space="preserve">满足《中华人民共和国政府采购法》第二十二条规定及法律法规的其他规定</w:t>
            </w:r>
            <w:r/>
          </w:p>
        </w:tc>
        <w:tc>
          <w:tcPr>
            <w:tcW w:w="4565" w:type="dxa"/>
            <w:vAlign w:val="center"/>
            <w:textDirection w:val="lrTb"/>
            <w:noWrap w:val="false"/>
          </w:tcPr>
          <w:p>
            <w:pPr>
              <w:pStyle w:val="1011"/>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具体规定见第一章《投标邀请》</w:t>
            </w:r>
            <w:r/>
          </w:p>
        </w:tc>
        <w:tc>
          <w:tcPr>
            <w:tcW w:w="1809" w:type="dxa"/>
            <w:vAlign w:val="center"/>
            <w:textDirection w:val="lrTb"/>
            <w:noWrap w:val="false"/>
          </w:tcPr>
          <w:p>
            <w:pPr>
              <w:spacing w:line="240" w:lineRule="auto"/>
              <w:tabs>
                <w:tab w:val="left" w:pos="1080" w:leader="none"/>
              </w:tabs>
              <w:rPr>
                <w:rFonts w:hint="eastAsia" w:ascii="仿宋" w:hAnsi="仿宋" w:eastAsia="仿宋" w:cs="仿宋"/>
                <w:color w:val="000000"/>
                <w:szCs w:val="21"/>
              </w:rPr>
            </w:pPr>
            <w:r>
              <w:rPr>
                <w:rFonts w:hint="eastAsia" w:ascii="仿宋" w:hAnsi="仿宋" w:eastAsia="仿宋" w:cs="仿宋"/>
                <w:color w:val="000000"/>
                <w:szCs w:val="21"/>
              </w:rPr>
            </w:r>
            <w:r/>
          </w:p>
        </w:tc>
      </w:tr>
      <w:tr>
        <w:trPr>
          <w:trHeight w:val="468"/>
        </w:trPr>
        <w:tc>
          <w:tcPr>
            <w:tcW w:w="845" w:type="dxa"/>
            <w:vAlign w:val="center"/>
            <w:textDirection w:val="lrTb"/>
            <w:noWrap w:val="false"/>
          </w:tcPr>
          <w:p>
            <w:pPr>
              <w:jc w:val="center"/>
              <w:spacing w:line="240" w:lineRule="auto"/>
              <w:tabs>
                <w:tab w:val="left" w:pos="1080" w:leader="none"/>
              </w:tabs>
              <w:rPr>
                <w:rFonts w:hint="eastAsia" w:ascii="仿宋" w:hAnsi="仿宋" w:eastAsia="仿宋" w:cs="仿宋"/>
                <w:color w:val="000000"/>
                <w:szCs w:val="21"/>
              </w:rPr>
            </w:pPr>
            <w:r>
              <w:rPr>
                <w:rFonts w:hint="eastAsia" w:ascii="仿宋" w:hAnsi="仿宋" w:eastAsia="仿宋" w:cs="仿宋"/>
                <w:color w:val="000000"/>
                <w:szCs w:val="21"/>
              </w:rPr>
              <w:t xml:space="preserve">1-1</w:t>
            </w:r>
            <w:r/>
          </w:p>
        </w:tc>
        <w:tc>
          <w:tcPr>
            <w:tcW w:w="2069" w:type="dxa"/>
            <w:vAlign w:val="center"/>
            <w:textDirection w:val="lrTb"/>
            <w:noWrap w:val="false"/>
          </w:tcPr>
          <w:p>
            <w:pPr>
              <w:jc w:val="center"/>
              <w:spacing w:line="240" w:lineRule="auto"/>
              <w:tabs>
                <w:tab w:val="left" w:pos="1080" w:leader="none"/>
              </w:tabs>
              <w:rPr>
                <w:rFonts w:hint="eastAsia" w:ascii="仿宋" w:hAnsi="仿宋" w:eastAsia="仿宋" w:cs="仿宋"/>
                <w:color w:val="000000"/>
                <w:szCs w:val="21"/>
              </w:rPr>
            </w:pPr>
            <w:r>
              <w:rPr>
                <w:rFonts w:hint="eastAsia" w:ascii="仿宋" w:hAnsi="仿宋" w:eastAsia="仿宋" w:cs="仿宋"/>
                <w:color w:val="000000"/>
                <w:szCs w:val="21"/>
              </w:rPr>
              <w:t xml:space="preserve">投标人资格声明函</w:t>
            </w:r>
            <w:r/>
          </w:p>
        </w:tc>
        <w:tc>
          <w:tcPr>
            <w:tcW w:w="4565" w:type="dxa"/>
            <w:vAlign w:val="center"/>
            <w:textDirection w:val="lrTb"/>
            <w:noWrap w:val="false"/>
          </w:tcPr>
          <w:p>
            <w:pPr>
              <w:spacing w:line="240" w:lineRule="auto"/>
              <w:tabs>
                <w:tab w:val="left" w:pos="1080" w:leader="none"/>
              </w:tabs>
              <w:rPr>
                <w:rFonts w:hint="eastAsia" w:ascii="仿宋" w:hAnsi="仿宋" w:eastAsia="仿宋" w:cs="仿宋"/>
                <w:b w:val="0"/>
                <w:bCs w:val="0"/>
                <w:color w:val="000000"/>
                <w:szCs w:val="21"/>
              </w:rPr>
            </w:pPr>
            <w:r>
              <w:rPr>
                <w:rFonts w:hint="eastAsia" w:ascii="仿宋" w:hAnsi="仿宋" w:eastAsia="仿宋" w:cs="仿宋"/>
                <w:b w:val="0"/>
                <w:bCs w:val="0"/>
                <w:color w:val="000000"/>
                <w:szCs w:val="21"/>
              </w:rPr>
              <w:t xml:space="preserve">提供了符合招标文件要求的《投标人资格声明函》。</w:t>
            </w:r>
            <w:r/>
          </w:p>
        </w:tc>
        <w:tc>
          <w:tcPr>
            <w:tcW w:w="1809" w:type="dxa"/>
            <w:vAlign w:val="center"/>
            <w:textDirection w:val="lrTb"/>
            <w:noWrap w:val="false"/>
          </w:tcPr>
          <w:p>
            <w:pPr>
              <w:spacing w:line="240" w:lineRule="auto"/>
              <w:tabs>
                <w:tab w:val="left" w:pos="1080" w:leader="none"/>
              </w:tabs>
              <w:rPr>
                <w:rFonts w:hint="eastAsia" w:ascii="仿宋" w:hAnsi="仿宋" w:eastAsia="仿宋" w:cs="仿宋"/>
                <w:b w:val="0"/>
                <w:bCs w:val="0"/>
                <w:color w:val="000000"/>
                <w:szCs w:val="21"/>
              </w:rPr>
            </w:pPr>
            <w:r>
              <w:rPr>
                <w:rFonts w:hint="eastAsia" w:ascii="仿宋" w:hAnsi="仿宋" w:eastAsia="仿宋" w:cs="仿宋"/>
                <w:b w:val="0"/>
                <w:bCs w:val="0"/>
                <w:color w:val="000000"/>
                <w:szCs w:val="21"/>
              </w:rPr>
              <w:t xml:space="preserve">格式见《投标文件格式》</w:t>
            </w:r>
            <w:r/>
          </w:p>
        </w:tc>
      </w:tr>
      <w:tr>
        <w:trPr>
          <w:trHeight w:val="468"/>
        </w:trPr>
        <w:tc>
          <w:tcPr>
            <w:shd w:val="clear" w:color="auto" w:fill="auto"/>
            <w:tcW w:w="845" w:type="dxa"/>
            <w:vAlign w:val="center"/>
            <w:textDirection w:val="lrTb"/>
            <w:noWrap w:val="false"/>
          </w:tcPr>
          <w:p>
            <w:pPr>
              <w:jc w:val="center"/>
              <w:tabs>
                <w:tab w:val="left" w:pos="1080" w:leader="none"/>
              </w:tabs>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 xml:space="preserve">1-2</w:t>
            </w:r>
            <w:r/>
          </w:p>
        </w:tc>
        <w:tc>
          <w:tcPr>
            <w:shd w:val="clear" w:color="auto" w:fill="auto"/>
            <w:tcW w:w="2069" w:type="dxa"/>
            <w:vAlign w:val="center"/>
            <w:textDirection w:val="lrTb"/>
            <w:noWrap w:val="false"/>
          </w:tcPr>
          <w:p>
            <w:pPr>
              <w:tabs>
                <w:tab w:val="left" w:pos="1080" w:leader="none"/>
              </w:tabs>
              <w:rPr>
                <w:rFonts w:hint="eastAsia" w:ascii="仿宋" w:hAnsi="仿宋" w:eastAsia="仿宋" w:cs="仿宋"/>
                <w:sz w:val="21"/>
                <w:szCs w:val="21"/>
                <w:highlight w:val="none"/>
                <w:lang w:val="en-US" w:eastAsia="zh-CN" w:bidi="ar-SA"/>
              </w:rPr>
            </w:pPr>
            <w:r>
              <w:rPr>
                <w:rFonts w:hint="eastAsia" w:ascii="仿宋" w:hAnsi="仿宋" w:eastAsia="仿宋" w:cs="仿宋"/>
                <w:color w:val="000000"/>
                <w:sz w:val="22"/>
                <w:szCs w:val="22"/>
              </w:rPr>
              <w:t xml:space="preserve">营业执照副本或事业单位法人证书</w:t>
            </w:r>
            <w:r/>
          </w:p>
        </w:tc>
        <w:tc>
          <w:tcPr>
            <w:shd w:val="clear" w:color="auto" w:fill="auto"/>
            <w:tcW w:w="4565" w:type="dxa"/>
            <w:vAlign w:val="center"/>
            <w:textDirection w:val="lrTb"/>
            <w:noWrap w:val="false"/>
          </w:tcPr>
          <w:p>
            <w:pPr>
              <w:tabs>
                <w:tab w:val="left" w:pos="1080" w:leader="none"/>
              </w:tabs>
              <w:rPr>
                <w:rFonts w:hint="eastAsia" w:ascii="仿宋" w:hAnsi="仿宋" w:eastAsia="仿宋" w:cs="仿宋"/>
                <w:sz w:val="21"/>
                <w:szCs w:val="21"/>
                <w:highlight w:val="none"/>
                <w:lang w:val="en-US" w:eastAsia="zh-CN" w:bidi="ar-SA"/>
              </w:rPr>
            </w:pPr>
            <w:r>
              <w:rPr>
                <w:rFonts w:hint="eastAsia" w:ascii="仿宋" w:hAnsi="仿宋" w:eastAsia="仿宋" w:cs="仿宋"/>
                <w:color w:val="000000"/>
                <w:sz w:val="22"/>
                <w:szCs w:val="22"/>
              </w:rPr>
              <w:t xml:space="preserve">营业执照副本或事业单位法人证书。</w:t>
            </w:r>
            <w:r/>
          </w:p>
        </w:tc>
        <w:tc>
          <w:tcPr>
            <w:tcW w:w="1809" w:type="dxa"/>
            <w:vAlign w:val="center"/>
            <w:textDirection w:val="lrTb"/>
            <w:noWrap w:val="false"/>
          </w:tcPr>
          <w:p>
            <w:pPr>
              <w:spacing w:line="240" w:lineRule="auto"/>
              <w:tabs>
                <w:tab w:val="left" w:pos="1080" w:leader="none"/>
              </w:tabs>
              <w:rPr>
                <w:rFonts w:hint="eastAsia" w:ascii="仿宋" w:hAnsi="仿宋" w:eastAsia="仿宋" w:cs="仿宋"/>
                <w:b w:val="0"/>
                <w:bCs w:val="0"/>
                <w:color w:val="000000"/>
                <w:szCs w:val="21"/>
              </w:rPr>
            </w:pPr>
            <w:r>
              <w:rPr>
                <w:rFonts w:hint="eastAsia" w:ascii="仿宋" w:hAnsi="仿宋" w:eastAsia="仿宋" w:cs="仿宋"/>
                <w:b w:val="0"/>
                <w:bCs w:val="0"/>
                <w:color w:val="000000"/>
                <w:szCs w:val="21"/>
              </w:rPr>
            </w:r>
            <w:r/>
          </w:p>
        </w:tc>
      </w:tr>
      <w:tr>
        <w:trPr>
          <w:trHeight w:val="76"/>
        </w:trPr>
        <w:tc>
          <w:tcPr>
            <w:tcW w:w="845" w:type="dxa"/>
            <w:vAlign w:val="center"/>
            <w:textDirection w:val="lrTb"/>
            <w:noWrap w:val="false"/>
          </w:tcPr>
          <w:p>
            <w:pPr>
              <w:jc w:val="center"/>
              <w:spacing w:line="240" w:lineRule="auto"/>
              <w:tabs>
                <w:tab w:val="left" w:pos="1080" w:leader="none"/>
              </w:tabs>
              <w:rPr>
                <w:rFonts w:hint="eastAsia" w:ascii="仿宋" w:hAnsi="仿宋" w:eastAsia="仿宋" w:cs="仿宋"/>
                <w:color w:val="000000"/>
                <w:szCs w:val="21"/>
                <w:lang w:eastAsia="zh-CN"/>
              </w:rPr>
            </w:pPr>
            <w:r>
              <w:rPr>
                <w:rFonts w:hint="eastAsia" w:ascii="仿宋" w:hAnsi="仿宋" w:eastAsia="仿宋" w:cs="仿宋"/>
                <w:color w:val="000000"/>
                <w:szCs w:val="21"/>
              </w:rPr>
              <w:t xml:space="preserve">1-</w:t>
            </w:r>
            <w:r>
              <w:rPr>
                <w:rFonts w:hint="eastAsia" w:ascii="仿宋" w:hAnsi="仿宋" w:eastAsia="仿宋" w:cs="仿宋"/>
                <w:color w:val="000000"/>
                <w:szCs w:val="21"/>
                <w:lang w:val="en-US" w:eastAsia="zh-CN"/>
              </w:rPr>
              <w:t xml:space="preserve">3</w:t>
            </w:r>
            <w:r/>
          </w:p>
        </w:tc>
        <w:tc>
          <w:tcPr>
            <w:tcW w:w="2069" w:type="dxa"/>
            <w:vAlign w:val="center"/>
            <w:textDirection w:val="lrTb"/>
            <w:noWrap w:val="false"/>
          </w:tcPr>
          <w:p>
            <w:pPr>
              <w:spacing w:line="240" w:lineRule="auto"/>
              <w:tabs>
                <w:tab w:val="left" w:pos="1080" w:leader="none"/>
              </w:tabs>
              <w:rPr>
                <w:rFonts w:hint="eastAsia" w:ascii="仿宋" w:hAnsi="仿宋" w:eastAsia="仿宋" w:cs="仿宋"/>
                <w:color w:val="000000"/>
                <w:szCs w:val="21"/>
              </w:rPr>
            </w:pPr>
            <w:r>
              <w:rPr>
                <w:rFonts w:hint="eastAsia" w:ascii="仿宋" w:hAnsi="仿宋" w:eastAsia="仿宋" w:cs="仿宋"/>
                <w:color w:val="000000"/>
                <w:szCs w:val="21"/>
              </w:rPr>
              <w:t xml:space="preserve">投标人信用记录</w:t>
            </w:r>
            <w:r/>
          </w:p>
        </w:tc>
        <w:tc>
          <w:tcPr>
            <w:tcW w:w="4565" w:type="dxa"/>
            <w:vAlign w:val="center"/>
            <w:textDirection w:val="lrTb"/>
            <w:noWrap w:val="false"/>
          </w:tcPr>
          <w:p>
            <w:pPr>
              <w:spacing w:line="240" w:lineRule="auto"/>
              <w:tabs>
                <w:tab w:val="left" w:pos="1080" w:leader="none"/>
              </w:tabs>
              <w:rPr>
                <w:rFonts w:hint="eastAsia" w:ascii="仿宋" w:hAnsi="仿宋" w:eastAsia="仿宋" w:cs="仿宋"/>
                <w:color w:val="000000"/>
                <w:szCs w:val="21"/>
              </w:rPr>
            </w:pPr>
            <w:r>
              <w:rPr>
                <w:rFonts w:hint="eastAsia" w:ascii="仿宋" w:hAnsi="仿宋" w:eastAsia="仿宋" w:cs="仿宋"/>
                <w:color w:val="000000"/>
                <w:szCs w:val="21"/>
              </w:rPr>
              <w:t xml:space="preserve">查询渠道：信用中国网站和中国政府采购网（www.creditchina.gov.cn、www.ccgp.gov.cn）；</w:t>
            </w:r>
            <w:r/>
          </w:p>
          <w:p>
            <w:pPr>
              <w:spacing w:line="240" w:lineRule="auto"/>
              <w:tabs>
                <w:tab w:val="left" w:pos="900" w:leader="none"/>
                <w:tab w:val="left" w:pos="1980" w:leader="none"/>
              </w:tabs>
              <w:rPr>
                <w:rFonts w:hint="eastAsia" w:ascii="仿宋" w:hAnsi="仿宋" w:eastAsia="仿宋" w:cs="仿宋"/>
                <w:color w:val="000000"/>
                <w:szCs w:val="21"/>
              </w:rPr>
            </w:pPr>
            <w:r>
              <w:rPr>
                <w:rFonts w:hint="eastAsia" w:ascii="仿宋" w:hAnsi="仿宋" w:eastAsia="仿宋" w:cs="仿宋"/>
                <w:color w:val="000000"/>
                <w:szCs w:val="21"/>
              </w:rPr>
              <w:t xml:space="preserve">截止时点：投标截止时间以后、资格审查阶段采购人或采购代理机构的实际查询时间；</w:t>
            </w:r>
            <w:r/>
          </w:p>
          <w:p>
            <w:pPr>
              <w:spacing w:line="240" w:lineRule="auto"/>
              <w:tabs>
                <w:tab w:val="left" w:pos="900" w:leader="none"/>
                <w:tab w:val="left" w:pos="1980" w:leader="none"/>
              </w:tabs>
              <w:rPr>
                <w:rFonts w:hint="eastAsia" w:ascii="仿宋" w:hAnsi="仿宋" w:eastAsia="仿宋" w:cs="仿宋"/>
                <w:color w:val="000000"/>
                <w:szCs w:val="21"/>
              </w:rPr>
            </w:pPr>
            <w:r>
              <w:rPr>
                <w:rFonts w:hint="eastAsia" w:ascii="仿宋" w:hAnsi="仿宋" w:eastAsia="仿宋" w:cs="仿宋"/>
                <w:color w:val="000000"/>
                <w:szCs w:val="21"/>
              </w:rPr>
              <w:t xml:space="preserve">信用信息查询记录和证据留存具体方式：查询结果网页打印页作为查询记录和证据，与其他招标文件一并保存；</w:t>
            </w:r>
            <w:r/>
          </w:p>
          <w:p>
            <w:pPr>
              <w:spacing w:line="240" w:lineRule="auto"/>
              <w:tabs>
                <w:tab w:val="left" w:pos="1080" w:leader="none"/>
              </w:tabs>
              <w:rPr>
                <w:rFonts w:hint="eastAsia" w:ascii="仿宋" w:hAnsi="仿宋" w:eastAsia="仿宋" w:cs="仿宋"/>
                <w:color w:val="000000"/>
                <w:szCs w:val="21"/>
              </w:rPr>
            </w:pPr>
            <w:r>
              <w:rPr>
                <w:rFonts w:hint="eastAsia" w:ascii="仿宋" w:hAnsi="仿宋" w:eastAsia="仿宋" w:cs="仿宋"/>
                <w:color w:val="000000"/>
                <w:szCs w:val="21"/>
              </w:rPr>
              <w:t xml:space="preserve">信用信息的使用原则：经认定的被列入失信被执行人、重大税收违法案件当事人名单、政府采购严重违法失信行为记录名单的投标人，其</w:t>
            </w:r>
            <w:r>
              <w:rPr>
                <w:rFonts w:hint="eastAsia" w:ascii="仿宋" w:hAnsi="仿宋" w:eastAsia="仿宋" w:cs="仿宋"/>
                <w:b/>
                <w:bCs/>
                <w:color w:val="000000"/>
                <w:szCs w:val="21"/>
              </w:rPr>
              <w:t xml:space="preserve">投标无效</w:t>
            </w:r>
            <w:r>
              <w:rPr>
                <w:rFonts w:hint="eastAsia" w:ascii="仿宋" w:hAnsi="仿宋" w:eastAsia="仿宋" w:cs="仿宋"/>
                <w:color w:val="000000"/>
                <w:szCs w:val="21"/>
              </w:rPr>
              <w:t xml:space="preserve">。联合体形式投标的，联合体成员存在不良信用记录，视同联合体存在不良信用记录。</w:t>
            </w:r>
            <w:r/>
          </w:p>
        </w:tc>
        <w:tc>
          <w:tcPr>
            <w:tcW w:w="1809" w:type="dxa"/>
            <w:vAlign w:val="center"/>
            <w:textDirection w:val="lrTb"/>
            <w:noWrap w:val="false"/>
          </w:tcPr>
          <w:p>
            <w:pPr>
              <w:spacing w:line="240" w:lineRule="auto"/>
              <w:tabs>
                <w:tab w:val="left" w:pos="1080" w:leader="none"/>
              </w:tabs>
              <w:rPr>
                <w:rFonts w:hint="eastAsia" w:ascii="仿宋" w:hAnsi="仿宋" w:eastAsia="仿宋" w:cs="仿宋"/>
                <w:color w:val="000000"/>
                <w:szCs w:val="21"/>
              </w:rPr>
            </w:pPr>
            <w:r>
              <w:rPr>
                <w:rFonts w:hint="eastAsia" w:ascii="仿宋" w:hAnsi="仿宋" w:eastAsia="仿宋" w:cs="仿宋"/>
                <w:color w:val="000000"/>
                <w:szCs w:val="21"/>
              </w:rPr>
              <w:t xml:space="preserve">无须投标人提供，由采购人查询。</w:t>
            </w:r>
            <w:r/>
          </w:p>
        </w:tc>
      </w:tr>
      <w:tr>
        <w:trPr>
          <w:trHeight w:val="743"/>
        </w:trPr>
        <w:tc>
          <w:tcPr>
            <w:tcW w:w="845" w:type="dxa"/>
            <w:vAlign w:val="center"/>
            <w:textDirection w:val="lrTb"/>
            <w:noWrap w:val="false"/>
          </w:tcPr>
          <w:p>
            <w:pPr>
              <w:jc w:val="center"/>
              <w:spacing w:line="240" w:lineRule="auto"/>
              <w:tabs>
                <w:tab w:val="left" w:pos="1080" w:leader="none"/>
              </w:tabs>
              <w:rPr>
                <w:rFonts w:hint="eastAsia" w:ascii="仿宋" w:hAnsi="仿宋" w:eastAsia="仿宋" w:cs="仿宋"/>
                <w:color w:val="000000"/>
                <w:szCs w:val="21"/>
              </w:rPr>
            </w:pPr>
            <w:r>
              <w:rPr>
                <w:rFonts w:hint="eastAsia" w:ascii="仿宋" w:hAnsi="仿宋" w:eastAsia="仿宋" w:cs="仿宋"/>
                <w:color w:val="000000"/>
                <w:szCs w:val="21"/>
              </w:rPr>
              <w:t xml:space="preserve">2</w:t>
            </w:r>
            <w:r/>
          </w:p>
        </w:tc>
        <w:tc>
          <w:tcPr>
            <w:tcW w:w="2069" w:type="dxa"/>
            <w:vAlign w:val="center"/>
            <w:textDirection w:val="lrTb"/>
            <w:noWrap w:val="false"/>
          </w:tcPr>
          <w:p>
            <w:pPr>
              <w:spacing w:line="240" w:lineRule="auto"/>
              <w:tabs>
                <w:tab w:val="left" w:pos="1080" w:leader="none"/>
              </w:tabs>
              <w:rPr>
                <w:rFonts w:hint="eastAsia" w:ascii="仿宋" w:hAnsi="仿宋" w:eastAsia="仿宋" w:cs="仿宋"/>
                <w:color w:val="000000"/>
                <w:szCs w:val="21"/>
              </w:rPr>
            </w:pPr>
            <w:r>
              <w:rPr>
                <w:rFonts w:hint="eastAsia" w:ascii="仿宋" w:hAnsi="仿宋" w:eastAsia="仿宋" w:cs="仿宋"/>
                <w:color w:val="000000"/>
                <w:szCs w:val="21"/>
              </w:rPr>
              <w:t xml:space="preserve">落实政府采购政策需满足的资格要求</w:t>
            </w:r>
            <w:r/>
          </w:p>
        </w:tc>
        <w:tc>
          <w:tcPr>
            <w:tcW w:w="4565" w:type="dxa"/>
            <w:vAlign w:val="center"/>
            <w:textDirection w:val="lrTb"/>
            <w:noWrap w:val="false"/>
          </w:tcPr>
          <w:p>
            <w:pPr>
              <w:spacing w:line="240" w:lineRule="auto"/>
              <w:tabs>
                <w:tab w:val="left" w:pos="1080" w:leader="none"/>
              </w:tabs>
              <w:rPr>
                <w:rFonts w:hint="eastAsia" w:ascii="仿宋" w:hAnsi="仿宋" w:eastAsia="仿宋" w:cs="仿宋"/>
                <w:color w:val="000000"/>
                <w:szCs w:val="21"/>
              </w:rPr>
            </w:pPr>
            <w:r>
              <w:rPr>
                <w:rFonts w:hint="eastAsia" w:ascii="仿宋" w:hAnsi="仿宋" w:eastAsia="仿宋" w:cs="仿宋"/>
                <w:color w:val="000000"/>
                <w:szCs w:val="21"/>
              </w:rPr>
              <w:t xml:space="preserve">具体要求见第一章《投标邀请》</w:t>
            </w:r>
            <w:r/>
          </w:p>
        </w:tc>
        <w:tc>
          <w:tcPr>
            <w:tcW w:w="1809" w:type="dxa"/>
            <w:vAlign w:val="center"/>
            <w:textDirection w:val="lrTb"/>
            <w:noWrap w:val="false"/>
          </w:tcPr>
          <w:p>
            <w:pPr>
              <w:spacing w:line="240" w:lineRule="auto"/>
              <w:tabs>
                <w:tab w:val="left" w:pos="1080" w:leader="none"/>
              </w:tabs>
              <w:rPr>
                <w:rFonts w:hint="eastAsia" w:ascii="仿宋" w:hAnsi="仿宋" w:eastAsia="仿宋" w:cs="仿宋"/>
                <w:color w:val="000000"/>
                <w:szCs w:val="21"/>
              </w:rPr>
            </w:pPr>
            <w:r>
              <w:rPr>
                <w:rFonts w:hint="eastAsia" w:ascii="仿宋" w:hAnsi="仿宋" w:eastAsia="仿宋" w:cs="仿宋"/>
                <w:color w:val="000000"/>
                <w:szCs w:val="21"/>
              </w:rPr>
            </w:r>
            <w:r/>
          </w:p>
        </w:tc>
      </w:tr>
      <w:tr>
        <w:trPr>
          <w:trHeight w:val="468"/>
        </w:trPr>
        <w:tc>
          <w:tcPr>
            <w:tcW w:w="845" w:type="dxa"/>
            <w:vAlign w:val="center"/>
            <w:textDirection w:val="lrTb"/>
            <w:noWrap w:val="false"/>
          </w:tcPr>
          <w:p>
            <w:pPr>
              <w:jc w:val="center"/>
              <w:spacing w:line="240" w:lineRule="auto"/>
              <w:tabs>
                <w:tab w:val="left" w:pos="1080" w:leader="none"/>
              </w:tabs>
              <w:rPr>
                <w:rFonts w:hint="eastAsia" w:ascii="仿宋" w:hAnsi="仿宋" w:eastAsia="仿宋" w:cs="仿宋"/>
                <w:color w:val="000000"/>
                <w:szCs w:val="21"/>
              </w:rPr>
            </w:pPr>
            <w:r>
              <w:rPr>
                <w:rFonts w:hint="eastAsia" w:ascii="仿宋" w:hAnsi="仿宋" w:eastAsia="仿宋" w:cs="仿宋"/>
                <w:color w:val="000000"/>
                <w:szCs w:val="21"/>
              </w:rPr>
              <w:t xml:space="preserve">2-1</w:t>
            </w:r>
            <w:r/>
          </w:p>
        </w:tc>
        <w:tc>
          <w:tcPr>
            <w:tcW w:w="2069" w:type="dxa"/>
            <w:vAlign w:val="center"/>
            <w:textDirection w:val="lrTb"/>
            <w:noWrap w:val="false"/>
          </w:tcPr>
          <w:p>
            <w:pPr>
              <w:spacing w:line="240" w:lineRule="auto"/>
              <w:tabs>
                <w:tab w:val="left" w:pos="1080" w:leader="none"/>
              </w:tabs>
              <w:rPr>
                <w:rFonts w:hint="eastAsia" w:ascii="仿宋" w:hAnsi="仿宋" w:eastAsia="仿宋" w:cs="仿宋"/>
                <w:color w:val="000000"/>
                <w:szCs w:val="21"/>
              </w:rPr>
            </w:pPr>
            <w:r>
              <w:rPr>
                <w:rFonts w:hint="eastAsia" w:ascii="仿宋" w:hAnsi="仿宋" w:eastAsia="仿宋" w:cs="仿宋"/>
                <w:color w:val="000000"/>
                <w:szCs w:val="21"/>
              </w:rPr>
              <w:t xml:space="preserve">中小企业声明函</w:t>
            </w:r>
            <w:r/>
          </w:p>
        </w:tc>
        <w:tc>
          <w:tcPr>
            <w:tcW w:w="4565" w:type="dxa"/>
            <w:vAlign w:val="center"/>
            <w:textDirection w:val="lrTb"/>
            <w:noWrap w:val="false"/>
          </w:tcPr>
          <w:p>
            <w:pPr>
              <w:tabs>
                <w:tab w:val="left" w:pos="1080"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如</w:t>
            </w:r>
            <w:r>
              <w:rPr>
                <w:rFonts w:hint="eastAsia" w:ascii="仿宋" w:hAnsi="仿宋" w:eastAsia="仿宋" w:cs="仿宋"/>
                <w:sz w:val="21"/>
                <w:szCs w:val="21"/>
                <w:highlight w:val="none"/>
                <w:lang w:val="en-US" w:eastAsia="zh-CN"/>
              </w:rPr>
              <w:t xml:space="preserve">采购</w:t>
            </w:r>
            <w:r>
              <w:rPr>
                <w:rFonts w:hint="eastAsia" w:ascii="仿宋" w:hAnsi="仿宋" w:eastAsia="仿宋" w:cs="仿宋"/>
                <w:sz w:val="21"/>
                <w:szCs w:val="21"/>
                <w:highlight w:val="none"/>
              </w:rPr>
              <w:t xml:space="preserve">公告中明确专门面向中小/小微企业采购，须按要求提供中小企业声明函；未专门面向中小/小微企业采购，此项无需提供。</w:t>
            </w:r>
            <w:r/>
          </w:p>
          <w:p>
            <w:pPr>
              <w:pStyle w:val="1336"/>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注1：监狱企业、残疾人福利性单位视同为小微企业。</w:t>
            </w:r>
            <w:r/>
          </w:p>
          <w:p>
            <w:pPr>
              <w:tabs>
                <w:tab w:val="left" w:pos="1080" w:leader="none"/>
              </w:tabs>
              <w:rPr>
                <w:rFonts w:hint="eastAsia" w:ascii="仿宋" w:hAnsi="仿宋" w:eastAsia="仿宋" w:cs="仿宋"/>
                <w:b/>
                <w:bCs/>
                <w:color w:val="000000"/>
                <w:sz w:val="21"/>
                <w:szCs w:val="21"/>
                <w:highlight w:val="none"/>
                <w:lang w:val="en-US" w:eastAsia="zh-CN" w:bidi="ar-SA"/>
              </w:rPr>
            </w:pPr>
            <w:r>
              <w:rPr>
                <w:rFonts w:hint="eastAsia" w:ascii="仿宋" w:hAnsi="仿宋" w:eastAsia="仿宋" w:cs="仿宋"/>
                <w:b/>
                <w:bCs/>
                <w:sz w:val="21"/>
                <w:szCs w:val="21"/>
                <w:highlight w:val="none"/>
              </w:rPr>
              <w:t xml:space="preserve">注2：监狱企业须提供由省级以上监狱管理局（常州市含教育矫治局）、戒毒管理局（含</w:t>
            </w:r>
            <w:r>
              <w:rPr>
                <w:rFonts w:hint="eastAsia" w:ascii="仿宋" w:hAnsi="仿宋" w:eastAsia="仿宋" w:cs="仿宋"/>
                <w:b/>
                <w:bCs/>
                <w:color w:val="000000"/>
                <w:sz w:val="21"/>
                <w:szCs w:val="21"/>
                <w:highlight w:val="none"/>
                <w:lang w:val="en-US" w:eastAsia="zh-CN" w:bidi="ar-SA"/>
              </w:rPr>
              <w:t xml:space="preserve">新疆生产建设兵团）出具的属于监狱企业的证明文件。</w:t>
            </w:r>
            <w:r/>
          </w:p>
          <w:p>
            <w:pPr>
              <w:spacing w:line="240" w:lineRule="auto"/>
              <w:tabs>
                <w:tab w:val="left" w:pos="1080" w:leader="none"/>
              </w:tabs>
              <w:rPr>
                <w:rFonts w:hint="eastAsia" w:ascii="仿宋" w:hAnsi="仿宋" w:eastAsia="仿宋" w:cs="仿宋"/>
                <w:color w:val="000000"/>
                <w:szCs w:val="21"/>
              </w:rPr>
            </w:pPr>
            <w:r>
              <w:rPr>
                <w:rFonts w:hint="eastAsia" w:ascii="仿宋" w:hAnsi="仿宋" w:eastAsia="仿宋" w:cs="仿宋"/>
                <w:b/>
                <w:bCs/>
                <w:color w:val="000000"/>
                <w:sz w:val="21"/>
                <w:szCs w:val="21"/>
                <w:highlight w:val="none"/>
                <w:lang w:val="en-US" w:eastAsia="zh-CN" w:bidi="ar-SA"/>
              </w:rPr>
              <w:t xml:space="preserve">注3：残疾人福利性单位须按招标文件要求提供《残疾人福利性单位声明函》</w:t>
            </w:r>
            <w:r/>
          </w:p>
        </w:tc>
        <w:tc>
          <w:tcPr>
            <w:tcW w:w="1809" w:type="dxa"/>
            <w:vAlign w:val="center"/>
            <w:textDirection w:val="lrTb"/>
            <w:noWrap w:val="false"/>
          </w:tcPr>
          <w:p>
            <w:pPr>
              <w:spacing w:line="240" w:lineRule="auto"/>
              <w:tabs>
                <w:tab w:val="left" w:pos="1080" w:leader="none"/>
              </w:tabs>
              <w:rPr>
                <w:rFonts w:hint="eastAsia" w:ascii="仿宋" w:hAnsi="仿宋" w:eastAsia="仿宋" w:cs="仿宋"/>
                <w:b/>
                <w:bCs/>
                <w:color w:val="000000"/>
                <w:szCs w:val="21"/>
              </w:rPr>
            </w:pPr>
            <w:r>
              <w:rPr>
                <w:rFonts w:hint="eastAsia" w:ascii="仿宋" w:hAnsi="仿宋" w:eastAsia="仿宋" w:cs="仿宋"/>
                <w:sz w:val="21"/>
                <w:szCs w:val="21"/>
                <w:highlight w:val="none"/>
              </w:rPr>
              <w:t xml:space="preserve">格式见《投标文件格式》</w:t>
            </w:r>
            <w:r/>
          </w:p>
        </w:tc>
      </w:tr>
      <w:tr>
        <w:trPr>
          <w:trHeight w:val="943"/>
        </w:trPr>
        <w:tc>
          <w:tcPr>
            <w:tcW w:w="845" w:type="dxa"/>
            <w:vAlign w:val="center"/>
            <w:textDirection w:val="lrTb"/>
            <w:noWrap w:val="false"/>
          </w:tcPr>
          <w:p>
            <w:pPr>
              <w:jc w:val="center"/>
              <w:spacing w:line="240" w:lineRule="auto"/>
              <w:tabs>
                <w:tab w:val="left" w:pos="1080" w:leader="none"/>
              </w:tabs>
              <w:rPr>
                <w:rFonts w:hint="eastAsia" w:ascii="仿宋" w:hAnsi="仿宋" w:eastAsia="仿宋" w:cs="仿宋"/>
                <w:color w:val="000000"/>
                <w:szCs w:val="21"/>
                <w:lang w:eastAsia="zh-CN"/>
              </w:rPr>
            </w:pPr>
            <w:r>
              <w:rPr>
                <w:rFonts w:hint="eastAsia" w:ascii="仿宋" w:hAnsi="仿宋" w:eastAsia="仿宋" w:cs="仿宋"/>
                <w:color w:val="000000"/>
                <w:szCs w:val="21"/>
              </w:rPr>
              <w:t xml:space="preserve">2-</w:t>
            </w:r>
            <w:r>
              <w:rPr>
                <w:rFonts w:hint="eastAsia" w:ascii="仿宋" w:hAnsi="仿宋" w:eastAsia="仿宋" w:cs="仿宋"/>
                <w:color w:val="000000"/>
                <w:szCs w:val="21"/>
                <w:lang w:val="en-US" w:eastAsia="zh-CN"/>
              </w:rPr>
              <w:t xml:space="preserve">2</w:t>
            </w:r>
            <w:r/>
          </w:p>
        </w:tc>
        <w:tc>
          <w:tcPr>
            <w:tcW w:w="2069" w:type="dxa"/>
            <w:vAlign w:val="center"/>
            <w:textDirection w:val="lrTb"/>
            <w:noWrap w:val="false"/>
          </w:tcPr>
          <w:p>
            <w:pPr>
              <w:spacing w:line="240" w:lineRule="auto"/>
              <w:tabs>
                <w:tab w:val="left" w:pos="1080" w:leader="none"/>
              </w:tabs>
              <w:rPr>
                <w:rFonts w:hint="eastAsia" w:ascii="仿宋" w:hAnsi="仿宋" w:eastAsia="仿宋" w:cs="仿宋"/>
                <w:color w:val="000000"/>
                <w:szCs w:val="21"/>
              </w:rPr>
            </w:pPr>
            <w:r>
              <w:rPr>
                <w:rFonts w:hint="eastAsia" w:ascii="仿宋" w:hAnsi="仿宋" w:eastAsia="仿宋" w:cs="仿宋"/>
                <w:color w:val="000000"/>
                <w:szCs w:val="21"/>
              </w:rPr>
              <w:t xml:space="preserve">其它落实政府采购政策的资格要求</w:t>
            </w:r>
            <w:r/>
          </w:p>
        </w:tc>
        <w:tc>
          <w:tcPr>
            <w:tcW w:w="4565" w:type="dxa"/>
            <w:vAlign w:val="center"/>
            <w:textDirection w:val="lrTb"/>
            <w:noWrap w:val="false"/>
          </w:tcPr>
          <w:p>
            <w:pPr>
              <w:spacing w:line="240" w:lineRule="auto"/>
              <w:tabs>
                <w:tab w:val="left" w:pos="1080" w:leader="none"/>
              </w:tabs>
              <w:rPr>
                <w:rFonts w:hint="eastAsia" w:ascii="仿宋" w:hAnsi="仿宋" w:eastAsia="仿宋" w:cs="仿宋"/>
                <w:color w:val="000000"/>
                <w:szCs w:val="21"/>
                <w:lang w:val="en-US" w:eastAsia="zh-CN"/>
              </w:rPr>
            </w:pPr>
            <w:r>
              <w:rPr>
                <w:rFonts w:hint="eastAsia" w:ascii="仿宋" w:hAnsi="仿宋" w:eastAsia="仿宋" w:cs="仿宋"/>
                <w:color w:val="000000"/>
                <w:szCs w:val="21"/>
              </w:rPr>
              <w:t xml:space="preserve">如有，见第一章《投标邀请》</w:t>
            </w:r>
            <w:r/>
          </w:p>
        </w:tc>
        <w:tc>
          <w:tcPr>
            <w:tcW w:w="1809" w:type="dxa"/>
            <w:vAlign w:val="center"/>
            <w:textDirection w:val="lrTb"/>
            <w:noWrap w:val="false"/>
          </w:tcPr>
          <w:p>
            <w:pPr>
              <w:spacing w:line="240" w:lineRule="auto"/>
              <w:tabs>
                <w:tab w:val="left" w:pos="1080" w:leader="none"/>
              </w:tabs>
              <w:rPr>
                <w:rFonts w:hint="eastAsia" w:ascii="仿宋" w:hAnsi="仿宋" w:eastAsia="仿宋" w:cs="仿宋"/>
                <w:color w:val="000000"/>
                <w:szCs w:val="21"/>
              </w:rPr>
            </w:pPr>
            <w:r>
              <w:rPr>
                <w:rFonts w:hint="eastAsia" w:ascii="仿宋" w:hAnsi="仿宋" w:eastAsia="仿宋" w:cs="仿宋"/>
                <w:color w:val="000000"/>
                <w:szCs w:val="21"/>
              </w:rPr>
            </w:r>
            <w:r/>
          </w:p>
        </w:tc>
      </w:tr>
      <w:tr>
        <w:trPr>
          <w:trHeight w:val="468"/>
        </w:trPr>
        <w:tc>
          <w:tcPr>
            <w:tcW w:w="845" w:type="dxa"/>
            <w:vAlign w:val="center"/>
            <w:textDirection w:val="lrTb"/>
            <w:noWrap w:val="false"/>
          </w:tcPr>
          <w:p>
            <w:pPr>
              <w:jc w:val="center"/>
              <w:spacing w:line="240" w:lineRule="auto"/>
              <w:tabs>
                <w:tab w:val="left" w:pos="1080" w:leader="none"/>
              </w:tabs>
              <w:rPr>
                <w:rFonts w:hint="eastAsia" w:ascii="仿宋" w:hAnsi="仿宋" w:eastAsia="仿宋" w:cs="仿宋"/>
                <w:color w:val="000000"/>
                <w:szCs w:val="21"/>
              </w:rPr>
            </w:pPr>
            <w:r>
              <w:rPr>
                <w:rFonts w:hint="eastAsia" w:ascii="仿宋" w:hAnsi="仿宋" w:eastAsia="仿宋" w:cs="仿宋"/>
                <w:color w:val="000000"/>
                <w:szCs w:val="21"/>
              </w:rPr>
              <w:t xml:space="preserve">3</w:t>
            </w:r>
            <w:r/>
          </w:p>
        </w:tc>
        <w:tc>
          <w:tcPr>
            <w:tcW w:w="2069" w:type="dxa"/>
            <w:vAlign w:val="center"/>
            <w:textDirection w:val="lrTb"/>
            <w:noWrap w:val="false"/>
          </w:tcPr>
          <w:p>
            <w:pPr>
              <w:spacing w:line="240" w:lineRule="auto"/>
              <w:tabs>
                <w:tab w:val="left" w:pos="1080" w:leader="none"/>
              </w:tabs>
              <w:rPr>
                <w:rFonts w:hint="eastAsia" w:ascii="仿宋" w:hAnsi="仿宋" w:eastAsia="仿宋" w:cs="仿宋"/>
                <w:color w:val="000000"/>
                <w:szCs w:val="21"/>
              </w:rPr>
            </w:pPr>
            <w:r>
              <w:rPr>
                <w:rFonts w:hint="eastAsia" w:ascii="仿宋" w:hAnsi="仿宋" w:eastAsia="仿宋" w:cs="仿宋"/>
                <w:color w:val="000000"/>
                <w:szCs w:val="21"/>
              </w:rPr>
              <w:t xml:space="preserve">本项目的特定资格要求</w:t>
            </w:r>
            <w:r/>
          </w:p>
        </w:tc>
        <w:tc>
          <w:tcPr>
            <w:tcW w:w="4565" w:type="dxa"/>
            <w:vAlign w:val="center"/>
            <w:textDirection w:val="lrTb"/>
            <w:noWrap w:val="false"/>
          </w:tcPr>
          <w:p>
            <w:pPr>
              <w:spacing w:line="240" w:lineRule="auto"/>
              <w:tabs>
                <w:tab w:val="left" w:pos="1080" w:leader="none"/>
              </w:tabs>
              <w:rPr>
                <w:rFonts w:hint="eastAsia" w:ascii="仿宋" w:hAnsi="仿宋" w:eastAsia="仿宋" w:cs="仿宋"/>
                <w:color w:val="000000"/>
                <w:szCs w:val="21"/>
              </w:rPr>
            </w:pPr>
            <w:r>
              <w:rPr>
                <w:rFonts w:hint="eastAsia" w:ascii="仿宋" w:hAnsi="仿宋" w:eastAsia="仿宋" w:cs="仿宋"/>
                <w:color w:val="000000"/>
                <w:szCs w:val="21"/>
              </w:rPr>
              <w:t xml:space="preserve">如有，见第一章《投标邀请》</w:t>
            </w:r>
            <w:r/>
          </w:p>
        </w:tc>
        <w:tc>
          <w:tcPr>
            <w:tcW w:w="1809" w:type="dxa"/>
            <w:vAlign w:val="center"/>
            <w:textDirection w:val="lrTb"/>
            <w:noWrap w:val="false"/>
          </w:tcPr>
          <w:p>
            <w:pPr>
              <w:spacing w:line="240" w:lineRule="auto"/>
              <w:tabs>
                <w:tab w:val="left" w:pos="1080" w:leader="none"/>
              </w:tabs>
              <w:rPr>
                <w:rFonts w:hint="eastAsia" w:ascii="仿宋" w:hAnsi="仿宋" w:eastAsia="仿宋" w:cs="仿宋"/>
                <w:color w:val="000000"/>
                <w:szCs w:val="21"/>
              </w:rPr>
            </w:pPr>
            <w:r>
              <w:rPr>
                <w:rFonts w:hint="eastAsia" w:ascii="仿宋" w:hAnsi="仿宋" w:eastAsia="仿宋" w:cs="仿宋"/>
                <w:color w:val="000000"/>
                <w:szCs w:val="21"/>
              </w:rPr>
            </w:r>
            <w:r/>
          </w:p>
        </w:tc>
      </w:tr>
      <w:tr>
        <w:trPr>
          <w:trHeight w:val="775"/>
        </w:trPr>
        <w:tc>
          <w:tcPr>
            <w:tcW w:w="845" w:type="dxa"/>
            <w:vAlign w:val="center"/>
            <w:textDirection w:val="lrTb"/>
            <w:noWrap w:val="false"/>
          </w:tcPr>
          <w:p>
            <w:pPr>
              <w:jc w:val="center"/>
              <w:spacing w:line="240" w:lineRule="auto"/>
              <w:tabs>
                <w:tab w:val="left" w:pos="1080" w:leader="none"/>
              </w:tabs>
              <w:rPr>
                <w:rFonts w:hint="eastAsia" w:ascii="仿宋" w:hAnsi="仿宋" w:eastAsia="仿宋" w:cs="仿宋"/>
                <w:color w:val="000000"/>
                <w:szCs w:val="21"/>
              </w:rPr>
            </w:pPr>
            <w:r>
              <w:rPr>
                <w:rFonts w:hint="eastAsia" w:ascii="仿宋" w:hAnsi="仿宋" w:eastAsia="仿宋" w:cs="仿宋"/>
                <w:color w:val="000000"/>
                <w:szCs w:val="21"/>
              </w:rPr>
              <w:t xml:space="preserve">3-1</w:t>
            </w:r>
            <w:r/>
          </w:p>
        </w:tc>
        <w:tc>
          <w:tcPr>
            <w:tcW w:w="2069" w:type="dxa"/>
            <w:vAlign w:val="center"/>
            <w:textDirection w:val="lrTb"/>
            <w:noWrap w:val="false"/>
          </w:tcPr>
          <w:p>
            <w:pPr>
              <w:spacing w:line="240" w:lineRule="auto"/>
              <w:tabs>
                <w:tab w:val="left" w:pos="1080" w:leader="none"/>
              </w:tabs>
              <w:rPr>
                <w:rFonts w:hint="eastAsia" w:ascii="仿宋" w:hAnsi="仿宋" w:eastAsia="仿宋" w:cs="仿宋"/>
                <w:color w:val="000000"/>
                <w:szCs w:val="21"/>
              </w:rPr>
            </w:pPr>
            <w:r>
              <w:rPr>
                <w:rFonts w:hint="eastAsia" w:ascii="仿宋" w:hAnsi="仿宋" w:eastAsia="仿宋" w:cs="仿宋"/>
                <w:color w:val="000000"/>
                <w:szCs w:val="21"/>
              </w:rPr>
              <w:t xml:space="preserve">是否接受联合体投标</w:t>
            </w:r>
            <w:r/>
          </w:p>
        </w:tc>
        <w:tc>
          <w:tcPr>
            <w:tcW w:w="4565" w:type="dxa"/>
            <w:vAlign w:val="center"/>
            <w:textDirection w:val="lrTb"/>
            <w:noWrap w:val="false"/>
          </w:tcPr>
          <w:p>
            <w:pPr>
              <w:spacing w:line="240" w:lineRule="auto"/>
              <w:tabs>
                <w:tab w:val="left" w:pos="1080" w:leader="none"/>
              </w:tabs>
              <w:rPr>
                <w:rFonts w:hint="eastAsia" w:ascii="仿宋" w:hAnsi="仿宋" w:eastAsia="仿宋" w:cs="仿宋"/>
                <w:color w:val="000000"/>
                <w:szCs w:val="21"/>
              </w:rPr>
            </w:pPr>
            <w:r>
              <w:rPr>
                <w:rFonts w:hint="eastAsia" w:ascii="仿宋" w:hAnsi="仿宋" w:eastAsia="仿宋" w:cs="仿宋"/>
                <w:color w:val="000000"/>
                <w:szCs w:val="21"/>
              </w:rPr>
              <w:t xml:space="preserve">本项目不接受联合体投标时，投标人不得为联合体。</w:t>
            </w:r>
            <w:r/>
          </w:p>
        </w:tc>
        <w:tc>
          <w:tcPr>
            <w:tcW w:w="1809" w:type="dxa"/>
            <w:vAlign w:val="center"/>
            <w:textDirection w:val="lrTb"/>
            <w:noWrap w:val="false"/>
          </w:tcPr>
          <w:p>
            <w:pPr>
              <w:pStyle w:val="1009"/>
              <w:ind w:left="0" w:firstLine="0"/>
              <w:jc w:val="left"/>
              <w:spacing w:line="240" w:lineRule="auto"/>
              <w:rPr>
                <w:rFonts w:hint="eastAsia" w:ascii="仿宋" w:hAnsi="仿宋" w:eastAsia="仿宋" w:cs="仿宋"/>
                <w:color w:val="000000"/>
                <w:szCs w:val="21"/>
              </w:rPr>
            </w:pPr>
            <w:r>
              <w:rPr>
                <w:rFonts w:hint="eastAsia" w:ascii="仿宋" w:hAnsi="仿宋" w:eastAsia="仿宋" w:cs="仿宋"/>
                <w:color w:val="000000"/>
                <w:szCs w:val="21"/>
              </w:rPr>
            </w:r>
            <w:r/>
          </w:p>
        </w:tc>
      </w:tr>
      <w:tr>
        <w:trPr>
          <w:trHeight w:val="728"/>
        </w:trPr>
        <w:tc>
          <w:tcPr>
            <w:tcW w:w="845" w:type="dxa"/>
            <w:vAlign w:val="center"/>
            <w:textDirection w:val="lrTb"/>
            <w:noWrap w:val="false"/>
          </w:tcPr>
          <w:p>
            <w:pPr>
              <w:jc w:val="center"/>
              <w:spacing w:line="240" w:lineRule="auto"/>
              <w:tabs>
                <w:tab w:val="left" w:pos="1080" w:leader="none"/>
              </w:tabs>
              <w:rPr>
                <w:rFonts w:hint="eastAsia" w:ascii="仿宋" w:hAnsi="仿宋" w:eastAsia="仿宋" w:cs="仿宋"/>
                <w:color w:val="000000"/>
                <w:szCs w:val="21"/>
              </w:rPr>
            </w:pPr>
            <w:r>
              <w:rPr>
                <w:rFonts w:hint="eastAsia" w:ascii="仿宋" w:hAnsi="仿宋" w:eastAsia="仿宋" w:cs="仿宋"/>
                <w:color w:val="000000"/>
                <w:szCs w:val="21"/>
              </w:rPr>
              <w:t xml:space="preserve">3-2</w:t>
            </w:r>
            <w:r/>
          </w:p>
        </w:tc>
        <w:tc>
          <w:tcPr>
            <w:tcW w:w="2069" w:type="dxa"/>
            <w:vAlign w:val="center"/>
            <w:textDirection w:val="lrTb"/>
            <w:noWrap w:val="false"/>
          </w:tcPr>
          <w:p>
            <w:pPr>
              <w:spacing w:line="240" w:lineRule="auto"/>
              <w:tabs>
                <w:tab w:val="left" w:pos="1080" w:leader="none"/>
              </w:tabs>
              <w:rPr>
                <w:rFonts w:hint="eastAsia" w:ascii="仿宋" w:hAnsi="仿宋" w:eastAsia="仿宋" w:cs="仿宋"/>
                <w:color w:val="000000"/>
                <w:szCs w:val="21"/>
              </w:rPr>
            </w:pPr>
            <w:r>
              <w:rPr>
                <w:rFonts w:hint="eastAsia" w:ascii="仿宋" w:hAnsi="仿宋" w:eastAsia="仿宋" w:cs="仿宋"/>
                <w:color w:val="000000"/>
                <w:szCs w:val="21"/>
              </w:rPr>
              <w:t xml:space="preserve">其他特定资格要求</w:t>
            </w:r>
            <w:r/>
          </w:p>
        </w:tc>
        <w:tc>
          <w:tcPr>
            <w:tcW w:w="4565" w:type="dxa"/>
            <w:vAlign w:val="center"/>
            <w:textDirection w:val="lrTb"/>
            <w:noWrap w:val="false"/>
          </w:tcPr>
          <w:p>
            <w:pPr>
              <w:spacing w:line="240" w:lineRule="auto"/>
              <w:tabs>
                <w:tab w:val="left" w:pos="1080" w:leader="none"/>
              </w:tabs>
              <w:rPr>
                <w:rFonts w:hint="eastAsia" w:ascii="仿宋" w:hAnsi="仿宋" w:eastAsia="仿宋" w:cs="仿宋"/>
                <w:color w:val="000000"/>
                <w:szCs w:val="21"/>
                <w:lang w:val="en-US" w:eastAsia="zh-CN"/>
              </w:rPr>
            </w:pPr>
            <w:r>
              <w:rPr>
                <w:rFonts w:hint="eastAsia" w:ascii="仿宋" w:hAnsi="仿宋" w:eastAsia="仿宋" w:cs="仿宋"/>
                <w:color w:val="000000"/>
                <w:szCs w:val="21"/>
              </w:rPr>
              <w:t xml:space="preserve">如有，见第一章《投标邀请》</w:t>
            </w:r>
            <w:r/>
          </w:p>
        </w:tc>
        <w:tc>
          <w:tcPr>
            <w:tcW w:w="1809" w:type="dxa"/>
            <w:vAlign w:val="center"/>
            <w:textDirection w:val="lrTb"/>
            <w:noWrap w:val="false"/>
          </w:tcPr>
          <w:p>
            <w:pPr>
              <w:spacing w:line="240" w:lineRule="auto"/>
              <w:tabs>
                <w:tab w:val="left" w:pos="1080" w:leader="none"/>
              </w:tabs>
              <w:rPr>
                <w:rFonts w:hint="eastAsia" w:ascii="仿宋" w:hAnsi="仿宋" w:eastAsia="仿宋" w:cs="仿宋"/>
                <w:color w:val="000000"/>
                <w:szCs w:val="21"/>
              </w:rPr>
            </w:pPr>
            <w:r>
              <w:rPr>
                <w:rFonts w:hint="eastAsia" w:ascii="仿宋" w:hAnsi="仿宋" w:eastAsia="仿宋" w:cs="仿宋"/>
                <w:color w:val="000000"/>
                <w:szCs w:val="21"/>
              </w:rPr>
              <w:t xml:space="preserve">提供证明文件的扫描件加盖公章</w:t>
            </w:r>
            <w:r/>
          </w:p>
        </w:tc>
      </w:tr>
    </w:tbl>
    <w:p>
      <w:pPr>
        <w:pStyle w:val="1011"/>
        <w:rPr>
          <w:rFonts w:hint="eastAsia" w:ascii="仿宋" w:hAnsi="仿宋" w:eastAsia="仿宋"/>
          <w:color w:val="000000"/>
        </w:rPr>
      </w:pPr>
      <w:r>
        <w:rPr>
          <w:rFonts w:hint="eastAsia" w:ascii="仿宋" w:hAnsi="仿宋" w:eastAsia="仿宋" w:cs="仿宋"/>
          <w:color w:val="000000"/>
          <w:szCs w:val="21"/>
        </w:rPr>
        <w:br w:type="page" w:clear="all"/>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702"/>
      <w:r/>
      <w:r/>
    </w:p>
    <w:p>
      <w:pPr>
        <w:jc w:val="center"/>
        <w:spacing w:line="360" w:lineRule="auto"/>
        <w:widowControl/>
        <w:rPr>
          <w:rFonts w:hint="eastAsia" w:ascii="仿宋" w:hAnsi="仿宋" w:eastAsia="仿宋" w:cs="仿宋"/>
          <w:b/>
          <w:color w:val="000000"/>
          <w:sz w:val="36"/>
          <w:szCs w:val="36"/>
        </w:rPr>
      </w:pPr>
      <w:r/>
      <w:bookmarkStart w:id="705" w:name="_Toc353873940"/>
      <w:r/>
      <w:bookmarkStart w:id="706" w:name="_Toc226965858"/>
      <w:r/>
      <w:bookmarkStart w:id="707" w:name="_Toc127151779"/>
      <w:r/>
      <w:bookmarkStart w:id="708" w:name="_Toc127161490"/>
      <w:r/>
      <w:bookmarkStart w:id="709" w:name="_Toc353825550"/>
      <w:r/>
      <w:bookmarkStart w:id="710" w:name="_Toc171517437"/>
      <w:r>
        <w:rPr>
          <w:rStyle w:val="1173"/>
          <w:rFonts w:hint="eastAsia" w:ascii="仿宋" w:hAnsi="仿宋" w:eastAsia="仿宋" w:cs="仿宋"/>
          <w:color w:val="000000"/>
          <w:sz w:val="36"/>
          <w:szCs w:val="36"/>
        </w:rPr>
        <w:t xml:space="preserve">第四章   </w:t>
      </w:r>
      <w:bookmarkEnd w:id="705"/>
      <w:r/>
      <w:bookmarkEnd w:id="706"/>
      <w:r/>
      <w:bookmarkEnd w:id="707"/>
      <w:r/>
      <w:bookmarkEnd w:id="708"/>
      <w:r/>
      <w:bookmarkEnd w:id="709"/>
      <w:r/>
      <w:bookmarkStart w:id="711" w:name="_Hlt164229061"/>
      <w:r/>
      <w:bookmarkEnd w:id="711"/>
      <w:r>
        <w:rPr>
          <w:rStyle w:val="1173"/>
          <w:rFonts w:hint="eastAsia" w:ascii="仿宋" w:hAnsi="仿宋" w:eastAsia="仿宋" w:cs="仿宋"/>
          <w:color w:val="000000"/>
          <w:sz w:val="36"/>
          <w:szCs w:val="36"/>
        </w:rPr>
        <w:t xml:space="preserve">评标程序、评标方法和评标标准</w:t>
      </w:r>
      <w:bookmarkEnd w:id="710"/>
      <w:r/>
      <w:r/>
    </w:p>
    <w:p>
      <w:pPr>
        <w:jc w:val="center"/>
        <w:spacing w:line="360" w:lineRule="auto"/>
        <w:tabs>
          <w:tab w:val="left" w:pos="360" w:leader="none"/>
          <w:tab w:val="left" w:pos="900" w:leader="none"/>
        </w:tabs>
        <w:rPr>
          <w:rFonts w:hint="eastAsia" w:ascii="仿宋" w:hAnsi="仿宋" w:eastAsia="仿宋" w:cs="仿宋"/>
          <w:b/>
          <w:color w:val="000000"/>
        </w:rPr>
        <w:outlineLvl w:val="1"/>
      </w:pPr>
      <w:r>
        <w:rPr>
          <w:rFonts w:hint="eastAsia" w:ascii="仿宋" w:hAnsi="仿宋" w:eastAsia="仿宋" w:cs="仿宋"/>
          <w:b/>
          <w:color w:val="000000"/>
          <w:sz w:val="24"/>
        </w:rPr>
        <w:t xml:space="preserve">一、评标程序</w:t>
      </w:r>
      <w:r/>
    </w:p>
    <w:p>
      <w:pPr>
        <w:pStyle w:val="1244"/>
        <w:ind w:firstLine="420"/>
        <w:rPr>
          <w:rFonts w:hint="eastAsia" w:ascii="仿宋" w:hAnsi="仿宋" w:eastAsia="仿宋" w:cs="仿宋"/>
          <w:color w:val="000000"/>
          <w:sz w:val="21"/>
          <w:szCs w:val="21"/>
        </w:rPr>
      </w:pPr>
      <w:r/>
      <w:bookmarkStart w:id="712" w:name="_Toc150509292"/>
      <w:r/>
      <w:bookmarkStart w:id="713" w:name="_Toc151190168"/>
      <w:r/>
      <w:bookmarkStart w:id="714" w:name="_Toc226965814"/>
      <w:r/>
      <w:bookmarkStart w:id="715" w:name="_Toc151193929"/>
      <w:r/>
      <w:bookmarkStart w:id="716" w:name="_Toc226965731"/>
      <w:r/>
      <w:bookmarkStart w:id="717" w:name="_Toc164608655"/>
      <w:r/>
      <w:bookmarkStart w:id="718" w:name="_Toc305158809"/>
      <w:r/>
      <w:bookmarkStart w:id="719" w:name="_Toc164608810"/>
      <w:r/>
      <w:bookmarkStart w:id="720" w:name="_Toc195842906"/>
      <w:r/>
      <w:bookmarkStart w:id="721" w:name="_Toc164351635"/>
      <w:r/>
      <w:bookmarkStart w:id="722" w:name="_Toc127151541"/>
      <w:r/>
      <w:bookmarkStart w:id="723" w:name="_Toc151193711"/>
      <w:r/>
      <w:bookmarkStart w:id="724" w:name="_Toc265228379"/>
      <w:r/>
      <w:bookmarkStart w:id="725" w:name="_Toc151193783"/>
      <w:r/>
      <w:bookmarkStart w:id="726" w:name="_Toc127151742"/>
      <w:r/>
      <w:bookmarkStart w:id="727" w:name="_Toc150774641"/>
      <w:r/>
      <w:bookmarkStart w:id="728" w:name="_Toc164229236"/>
      <w:r/>
      <w:bookmarkStart w:id="729" w:name="_Toc150480779"/>
      <w:r/>
      <w:bookmarkStart w:id="730" w:name="_Toc142311043"/>
      <w:r/>
      <w:bookmarkStart w:id="731" w:name="_Toc151193855"/>
      <w:r/>
      <w:bookmarkStart w:id="732" w:name="_Toc264969231"/>
      <w:r/>
      <w:bookmarkStart w:id="733" w:name="_Toc149720834"/>
      <w:r/>
      <w:bookmarkStart w:id="734" w:name="_Toc226309785"/>
      <w:r/>
      <w:bookmarkStart w:id="735" w:name="_Toc150774746"/>
      <w:r/>
      <w:bookmarkStart w:id="736" w:name="_Toc151193639"/>
      <w:r/>
      <w:bookmarkStart w:id="737" w:name="_Toc127161455"/>
      <w:r/>
      <w:bookmarkStart w:id="738" w:name="_Toc164229382"/>
      <w:r/>
      <w:bookmarkStart w:id="739" w:name="_Toc305158883"/>
      <w:r/>
      <w:bookmarkStart w:id="740" w:name="_Toc226337237"/>
      <w:r/>
      <w:bookmarkStart w:id="741" w:name="_Toc353873941"/>
      <w:r/>
      <w:bookmarkStart w:id="742" w:name="_Toc353825551"/>
      <w:r/>
      <w:bookmarkStart w:id="743" w:name="_Toc353825545"/>
      <w:r/>
      <w:bookmarkStart w:id="744" w:name="_Toc305158897"/>
      <w:r/>
      <w:bookmarkStart w:id="745" w:name="_Toc226965828"/>
      <w:r/>
      <w:bookmarkStart w:id="746" w:name="_Toc127151555"/>
      <w:r/>
      <w:bookmarkStart w:id="747" w:name="_Toc305158823"/>
      <w:r/>
      <w:bookmarkStart w:id="748" w:name="_Toc195842920"/>
      <w:r/>
      <w:bookmarkStart w:id="749" w:name="_Toc150774760"/>
      <w:r/>
      <w:bookmarkStart w:id="750" w:name="_Toc142311057"/>
      <w:r/>
      <w:bookmarkStart w:id="751" w:name="_Toc264969245"/>
      <w:r/>
      <w:bookmarkStart w:id="752" w:name="_Toc353873665"/>
      <w:r/>
      <w:bookmarkStart w:id="753" w:name="_Toc150480793"/>
      <w:r/>
      <w:bookmarkStart w:id="754" w:name="_Toc265228393"/>
      <w:r/>
      <w:bookmarkStart w:id="755" w:name="_Toc226337251"/>
      <w:r/>
      <w:bookmarkStart w:id="756" w:name="_Toc353873935"/>
      <w:r>
        <w:rPr>
          <w:rFonts w:hint="eastAsia" w:ascii="仿宋" w:hAnsi="仿宋" w:eastAsia="仿宋" w:cs="仿宋"/>
          <w:color w:val="000000"/>
          <w:sz w:val="21"/>
          <w:szCs w:val="21"/>
        </w:rPr>
        <w:t xml:space="preserve">1.投标文件的符合性审查</w:t>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r/>
    </w:p>
    <w:p>
      <w:pPr>
        <w:pStyle w:val="1244"/>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1.1评标委员会对资格审查合格的投标人的投标文件进行符合性审查，以确定其是否满足招标文件的实质性要求。</w:t>
      </w:r>
      <w:bookmarkStart w:id="757" w:name="_Toc520356167"/>
      <w:r/>
      <w:r/>
    </w:p>
    <w:p>
      <w:pPr>
        <w:pStyle w:val="1244"/>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1.2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57"/>
      <w:r>
        <w:rPr>
          <w:rFonts w:hint="eastAsia" w:ascii="仿宋" w:hAnsi="仿宋" w:eastAsia="仿宋" w:cs="仿宋"/>
          <w:color w:val="000000"/>
          <w:sz w:val="21"/>
          <w:szCs w:val="21"/>
        </w:rPr>
        <w:t xml:space="preserve">要求的，投标无效。</w:t>
      </w:r>
      <w:r/>
    </w:p>
    <w:p>
      <w:pPr>
        <w:ind w:hanging="357"/>
        <w:jc w:val="center"/>
        <w:spacing w:line="360" w:lineRule="auto"/>
        <w:tabs>
          <w:tab w:val="left" w:pos="900" w:leader="none"/>
          <w:tab w:val="left" w:pos="1080" w:leader="none"/>
          <w:tab w:val="left" w:pos="1589" w:leader="none"/>
        </w:tabs>
        <w:rPr>
          <w:rFonts w:hint="eastAsia" w:ascii="仿宋" w:hAnsi="仿宋" w:eastAsia="仿宋" w:cs="仿宋"/>
          <w:b/>
          <w:color w:val="000000"/>
          <w:sz w:val="24"/>
        </w:rPr>
      </w:pPr>
      <w:r>
        <w:rPr>
          <w:rFonts w:hint="eastAsia" w:ascii="仿宋" w:hAnsi="仿宋" w:eastAsia="仿宋" w:cs="仿宋"/>
          <w:b/>
          <w:color w:val="000000"/>
          <w:sz w:val="24"/>
        </w:rPr>
        <w:t xml:space="preserve">符合性审查要求</w:t>
      </w:r>
      <w:r/>
    </w:p>
    <w:tbl>
      <w:tblPr>
        <w:tblStyle w:val="97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1805"/>
        <w:gridCol w:w="6695"/>
      </w:tblGrid>
      <w:tr>
        <w:trPr>
          <w:jc w:val="center"/>
          <w:trHeight w:val="489"/>
        </w:trPr>
        <w:tc>
          <w:tcPr>
            <w:tcW w:w="789" w:type="dxa"/>
            <w:vAlign w:val="center"/>
            <w:textDirection w:val="lrTb"/>
            <w:noWrap w:val="false"/>
          </w:tcPr>
          <w:p>
            <w:pPr>
              <w:jc w:val="center"/>
              <w:widowControl/>
              <w:rPr>
                <w:rFonts w:hint="eastAsia" w:ascii="仿宋" w:hAnsi="仿宋" w:eastAsia="仿宋" w:cs="仿宋"/>
                <w:b/>
                <w:color w:val="000000"/>
                <w:szCs w:val="21"/>
              </w:rPr>
            </w:pPr>
            <w:r>
              <w:rPr>
                <w:rFonts w:hint="eastAsia" w:ascii="仿宋" w:hAnsi="仿宋" w:eastAsia="仿宋" w:cs="仿宋"/>
                <w:b/>
                <w:color w:val="000000"/>
                <w:szCs w:val="21"/>
              </w:rPr>
              <w:t xml:space="preserve">序号</w:t>
            </w:r>
            <w:r/>
          </w:p>
        </w:tc>
        <w:tc>
          <w:tcPr>
            <w:tcW w:w="1805" w:type="dxa"/>
            <w:vAlign w:val="center"/>
            <w:textDirection w:val="lrTb"/>
            <w:noWrap w:val="false"/>
          </w:tcPr>
          <w:p>
            <w:pPr>
              <w:jc w:val="center"/>
              <w:widowControl/>
              <w:rPr>
                <w:rFonts w:hint="eastAsia" w:ascii="仿宋" w:hAnsi="仿宋" w:eastAsia="仿宋" w:cs="仿宋"/>
                <w:b/>
                <w:color w:val="000000"/>
                <w:szCs w:val="21"/>
              </w:rPr>
            </w:pPr>
            <w:r>
              <w:rPr>
                <w:rFonts w:hint="eastAsia" w:ascii="仿宋" w:hAnsi="仿宋" w:eastAsia="仿宋" w:cs="仿宋"/>
                <w:b/>
                <w:color w:val="000000"/>
                <w:szCs w:val="21"/>
              </w:rPr>
              <w:t xml:space="preserve">审查因素</w:t>
            </w:r>
            <w:r/>
          </w:p>
        </w:tc>
        <w:tc>
          <w:tcPr>
            <w:tcW w:w="6694" w:type="dxa"/>
            <w:vAlign w:val="center"/>
            <w:textDirection w:val="lrTb"/>
            <w:noWrap w:val="false"/>
          </w:tcPr>
          <w:p>
            <w:pPr>
              <w:jc w:val="center"/>
              <w:widowControl/>
              <w:rPr>
                <w:rFonts w:hint="eastAsia" w:ascii="仿宋" w:hAnsi="仿宋" w:eastAsia="仿宋" w:cs="仿宋"/>
                <w:b/>
                <w:color w:val="000000"/>
                <w:szCs w:val="21"/>
              </w:rPr>
            </w:pPr>
            <w:r>
              <w:rPr>
                <w:rFonts w:hint="eastAsia" w:ascii="仿宋" w:hAnsi="仿宋" w:eastAsia="仿宋" w:cs="仿宋"/>
                <w:b/>
                <w:color w:val="000000"/>
                <w:szCs w:val="21"/>
              </w:rPr>
              <w:t xml:space="preserve">审查内容</w:t>
            </w:r>
            <w:r/>
          </w:p>
        </w:tc>
      </w:tr>
      <w:tr>
        <w:trPr>
          <w:jc w:val="center"/>
          <w:trHeight w:val="685"/>
        </w:trPr>
        <w:tc>
          <w:tcPr>
            <w:tcW w:w="789" w:type="dxa"/>
            <w:vAlign w:val="center"/>
            <w:textDirection w:val="lrTb"/>
            <w:noWrap w:val="false"/>
          </w:tcPr>
          <w:p>
            <w:pPr>
              <w:jc w:val="center"/>
              <w:widowControl/>
              <w:rPr>
                <w:rFonts w:hint="eastAsia" w:ascii="仿宋" w:hAnsi="仿宋" w:eastAsia="仿宋" w:cs="仿宋"/>
                <w:color w:val="000000"/>
                <w:szCs w:val="21"/>
              </w:rPr>
            </w:pPr>
            <w:r>
              <w:rPr>
                <w:rFonts w:hint="eastAsia" w:ascii="仿宋" w:hAnsi="仿宋" w:eastAsia="仿宋" w:cs="仿宋"/>
                <w:color w:val="000000"/>
                <w:szCs w:val="21"/>
              </w:rPr>
              <w:t xml:space="preserve">1</w:t>
            </w:r>
            <w:r/>
          </w:p>
        </w:tc>
        <w:tc>
          <w:tcPr>
            <w:tcW w:w="1805"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投标函、法定代表人资格证明书、法定代表人授权委托书（如有）和政府采购</w:t>
            </w:r>
            <w:r>
              <w:rPr>
                <w:rFonts w:hint="eastAsia" w:ascii="仿宋" w:hAnsi="仿宋" w:eastAsia="仿宋" w:cs="仿宋"/>
                <w:color w:val="000000"/>
                <w:szCs w:val="21"/>
                <w:lang w:val="en-US" w:eastAsia="zh-CN"/>
              </w:rPr>
              <w:t xml:space="preserve">投标人</w:t>
            </w:r>
            <w:r>
              <w:rPr>
                <w:rFonts w:hint="eastAsia" w:ascii="仿宋" w:hAnsi="仿宋" w:eastAsia="仿宋" w:cs="仿宋"/>
                <w:color w:val="000000"/>
                <w:szCs w:val="21"/>
              </w:rPr>
              <w:t xml:space="preserve">信用承诺书</w:t>
            </w:r>
            <w:r/>
          </w:p>
        </w:tc>
        <w:tc>
          <w:tcPr>
            <w:tcW w:w="6694" w:type="dxa"/>
            <w:vAlign w:val="center"/>
            <w:textDirection w:val="lrTb"/>
            <w:noWrap w:val="false"/>
          </w:tcPr>
          <w:p>
            <w:pPr>
              <w:jc w:val="left"/>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按招标文件要求提供投标函、法定代表人资格证明书、法定代表人授权委托书（如有）和政府采购</w:t>
            </w:r>
            <w:r>
              <w:rPr>
                <w:rFonts w:hint="eastAsia" w:ascii="仿宋" w:hAnsi="仿宋" w:eastAsia="仿宋" w:cs="仿宋"/>
                <w:b/>
                <w:bCs/>
                <w:color w:val="000000"/>
                <w:szCs w:val="21"/>
                <w:lang w:val="en-US" w:eastAsia="zh-CN"/>
              </w:rPr>
              <w:t xml:space="preserve">投标人</w:t>
            </w:r>
            <w:r>
              <w:rPr>
                <w:rFonts w:hint="eastAsia" w:ascii="仿宋" w:hAnsi="仿宋" w:eastAsia="仿宋" w:cs="仿宋"/>
                <w:b/>
                <w:bCs/>
                <w:color w:val="000000"/>
                <w:szCs w:val="21"/>
              </w:rPr>
              <w:t xml:space="preserve">信用承诺书；格式见《投标文件格式》</w:t>
            </w:r>
            <w:r/>
          </w:p>
        </w:tc>
      </w:tr>
      <w:tr>
        <w:trPr>
          <w:jc w:val="center"/>
          <w:trHeight w:val="685"/>
        </w:trPr>
        <w:tc>
          <w:tcPr>
            <w:tcW w:w="789" w:type="dxa"/>
            <w:vAlign w:val="center"/>
            <w:textDirection w:val="lrTb"/>
            <w:noWrap w:val="false"/>
          </w:tcPr>
          <w:p>
            <w:pPr>
              <w:jc w:val="center"/>
              <w:widowControl/>
              <w:rPr>
                <w:rFonts w:hint="eastAsia" w:ascii="仿宋" w:hAnsi="仿宋" w:eastAsia="仿宋" w:cs="仿宋"/>
                <w:color w:val="000000"/>
                <w:szCs w:val="21"/>
              </w:rPr>
            </w:pPr>
            <w:r>
              <w:rPr>
                <w:rFonts w:hint="eastAsia" w:ascii="仿宋" w:hAnsi="仿宋" w:eastAsia="仿宋" w:cs="仿宋"/>
                <w:color w:val="000000"/>
                <w:szCs w:val="21"/>
              </w:rPr>
              <w:t xml:space="preserve">2</w:t>
            </w:r>
            <w:r/>
          </w:p>
        </w:tc>
        <w:tc>
          <w:tcPr>
            <w:tcW w:w="1805"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投标完整性</w:t>
            </w:r>
            <w:r/>
          </w:p>
        </w:tc>
        <w:tc>
          <w:tcPr>
            <w:tcW w:w="6694"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未将一个采购包中的内容拆开投标；（由评委审查，无需投标人提供材料）</w:t>
            </w:r>
            <w:r/>
          </w:p>
        </w:tc>
      </w:tr>
      <w:tr>
        <w:trPr>
          <w:jc w:val="center"/>
          <w:trHeight w:val="685"/>
        </w:trPr>
        <w:tc>
          <w:tcPr>
            <w:tcW w:w="789" w:type="dxa"/>
            <w:vAlign w:val="center"/>
            <w:textDirection w:val="lrTb"/>
            <w:noWrap w:val="false"/>
          </w:tcPr>
          <w:p>
            <w:pPr>
              <w:jc w:val="center"/>
              <w:widowControl/>
              <w:rPr>
                <w:rFonts w:hint="eastAsia" w:ascii="仿宋" w:hAnsi="仿宋" w:eastAsia="仿宋" w:cs="仿宋"/>
                <w:color w:val="000000"/>
                <w:szCs w:val="21"/>
              </w:rPr>
            </w:pPr>
            <w:r>
              <w:rPr>
                <w:rFonts w:hint="eastAsia" w:ascii="仿宋" w:hAnsi="仿宋" w:eastAsia="仿宋" w:cs="仿宋"/>
                <w:color w:val="000000"/>
                <w:szCs w:val="21"/>
              </w:rPr>
              <w:t xml:space="preserve">3</w:t>
            </w:r>
            <w:r/>
          </w:p>
        </w:tc>
        <w:tc>
          <w:tcPr>
            <w:tcW w:w="1805"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投标报价</w:t>
            </w:r>
            <w:r/>
          </w:p>
        </w:tc>
        <w:tc>
          <w:tcPr>
            <w:tcW w:w="6694"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投标报价未超过招标文件中规定的项目/采购包预算金额或者项目/采购包最高限价；（由评委审查，无需投标人提供材料）</w:t>
            </w:r>
            <w:r/>
          </w:p>
        </w:tc>
      </w:tr>
      <w:tr>
        <w:trPr>
          <w:jc w:val="center"/>
          <w:trHeight w:val="685"/>
        </w:trPr>
        <w:tc>
          <w:tcPr>
            <w:tcW w:w="789" w:type="dxa"/>
            <w:vAlign w:val="center"/>
            <w:textDirection w:val="lrTb"/>
            <w:noWrap w:val="false"/>
          </w:tcPr>
          <w:p>
            <w:pPr>
              <w:jc w:val="center"/>
              <w:widowControl/>
              <w:rPr>
                <w:rFonts w:hint="eastAsia" w:ascii="仿宋" w:hAnsi="仿宋" w:eastAsia="仿宋" w:cs="仿宋"/>
                <w:color w:val="000000"/>
                <w:szCs w:val="21"/>
              </w:rPr>
            </w:pPr>
            <w:r>
              <w:rPr>
                <w:rFonts w:hint="eastAsia" w:ascii="仿宋" w:hAnsi="仿宋" w:eastAsia="仿宋" w:cs="仿宋"/>
                <w:color w:val="000000"/>
                <w:szCs w:val="21"/>
              </w:rPr>
              <w:t xml:space="preserve">4</w:t>
            </w:r>
            <w:r/>
          </w:p>
        </w:tc>
        <w:tc>
          <w:tcPr>
            <w:tcW w:w="1805"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报价唯一性</w:t>
            </w:r>
            <w:r/>
          </w:p>
        </w:tc>
        <w:tc>
          <w:tcPr>
            <w:tcW w:w="6694"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投标文件未出现可选择性或可调整的报价（招标文件另有规定的除外）；提供《开标一览表》《投标分项报价表》，格式见《投标文件格式》</w:t>
            </w:r>
            <w:r/>
          </w:p>
        </w:tc>
      </w:tr>
      <w:tr>
        <w:trPr>
          <w:jc w:val="center"/>
          <w:trHeight w:val="685"/>
        </w:trPr>
        <w:tc>
          <w:tcPr>
            <w:tcW w:w="789" w:type="dxa"/>
            <w:vAlign w:val="center"/>
            <w:textDirection w:val="lrTb"/>
            <w:noWrap w:val="false"/>
          </w:tcPr>
          <w:p>
            <w:pPr>
              <w:jc w:val="center"/>
              <w:widowControl/>
              <w:rPr>
                <w:rFonts w:hint="eastAsia" w:ascii="仿宋" w:hAnsi="仿宋" w:eastAsia="仿宋" w:cs="仿宋"/>
                <w:color w:val="000000"/>
                <w:szCs w:val="21"/>
              </w:rPr>
            </w:pPr>
            <w:r>
              <w:rPr>
                <w:rFonts w:hint="eastAsia" w:ascii="仿宋" w:hAnsi="仿宋" w:eastAsia="仿宋" w:cs="仿宋"/>
                <w:color w:val="000000"/>
                <w:szCs w:val="21"/>
              </w:rPr>
              <w:t xml:space="preserve">5</w:t>
            </w:r>
            <w:r/>
          </w:p>
        </w:tc>
        <w:tc>
          <w:tcPr>
            <w:tcW w:w="1805"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投标有效期</w:t>
            </w:r>
            <w:r/>
          </w:p>
        </w:tc>
        <w:tc>
          <w:tcPr>
            <w:tcW w:w="6694"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投标文件中承诺的投标有效期满足招标文件中载明的投标有效期的；提供承诺书</w:t>
            </w:r>
            <w:r>
              <w:rPr>
                <w:rFonts w:hint="eastAsia" w:ascii="仿宋" w:hAnsi="仿宋" w:eastAsia="仿宋" w:cs="仿宋"/>
                <w:color w:val="000000"/>
                <w:szCs w:val="21"/>
                <w:lang w:eastAsia="zh-CN"/>
              </w:rPr>
              <w:t xml:space="preserve">（</w:t>
            </w:r>
            <w:r>
              <w:rPr>
                <w:rFonts w:hint="eastAsia" w:ascii="仿宋" w:hAnsi="仿宋" w:eastAsia="仿宋" w:cs="仿宋"/>
                <w:color w:val="000000"/>
                <w:szCs w:val="21"/>
                <w:lang w:val="en-US" w:eastAsia="zh-CN"/>
              </w:rPr>
              <w:t xml:space="preserve">格式自拟</w:t>
            </w:r>
            <w:r>
              <w:rPr>
                <w:rFonts w:hint="eastAsia" w:ascii="仿宋" w:hAnsi="仿宋" w:eastAsia="仿宋" w:cs="仿宋"/>
                <w:color w:val="000000"/>
                <w:szCs w:val="21"/>
                <w:lang w:eastAsia="zh-CN"/>
              </w:rPr>
              <w:t xml:space="preserve">）</w:t>
            </w:r>
            <w:r>
              <w:rPr>
                <w:rFonts w:hint="eastAsia" w:ascii="仿宋" w:hAnsi="仿宋" w:eastAsia="仿宋" w:cs="仿宋"/>
                <w:color w:val="000000"/>
                <w:szCs w:val="21"/>
              </w:rPr>
              <w:t xml:space="preserve">。</w:t>
            </w:r>
            <w:r/>
          </w:p>
        </w:tc>
      </w:tr>
      <w:tr>
        <w:trPr>
          <w:jc w:val="center"/>
          <w:trHeight w:val="685"/>
        </w:trPr>
        <w:tc>
          <w:tcPr>
            <w:tcW w:w="789" w:type="dxa"/>
            <w:vAlign w:val="center"/>
            <w:textDirection w:val="lrTb"/>
            <w:noWrap w:val="false"/>
          </w:tcPr>
          <w:p>
            <w:pPr>
              <w:jc w:val="center"/>
              <w:widowControl/>
              <w:rPr>
                <w:rFonts w:hint="eastAsia" w:ascii="仿宋" w:hAnsi="仿宋" w:eastAsia="仿宋" w:cs="仿宋"/>
                <w:color w:val="000000"/>
                <w:szCs w:val="21"/>
              </w:rPr>
            </w:pPr>
            <w:r>
              <w:rPr>
                <w:rFonts w:hint="eastAsia" w:ascii="仿宋" w:hAnsi="仿宋" w:eastAsia="仿宋" w:cs="仿宋"/>
                <w:color w:val="000000"/>
                <w:szCs w:val="21"/>
              </w:rPr>
              <w:t xml:space="preserve">6</w:t>
            </w:r>
            <w:r/>
          </w:p>
        </w:tc>
        <w:tc>
          <w:tcPr>
            <w:tcW w:w="1805"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签署、加盖公章</w:t>
            </w:r>
            <w:r/>
          </w:p>
        </w:tc>
        <w:tc>
          <w:tcPr>
            <w:tcW w:w="6694"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按照招标文件要求签署、加盖公章的；（由评委审查，无需投标人提供材料）</w:t>
            </w:r>
            <w:r/>
          </w:p>
        </w:tc>
      </w:tr>
      <w:tr>
        <w:trPr>
          <w:jc w:val="center"/>
          <w:trHeight w:val="685"/>
        </w:trPr>
        <w:tc>
          <w:tcPr>
            <w:tcW w:w="789" w:type="dxa"/>
            <w:vAlign w:val="center"/>
            <w:textDirection w:val="lrTb"/>
            <w:noWrap w:val="false"/>
          </w:tcPr>
          <w:p>
            <w:pPr>
              <w:jc w:val="center"/>
              <w:widowControl/>
              <w:rPr>
                <w:rFonts w:hint="eastAsia" w:ascii="仿宋" w:hAnsi="仿宋" w:eastAsia="仿宋" w:cs="仿宋"/>
                <w:color w:val="000000"/>
                <w:szCs w:val="21"/>
              </w:rPr>
            </w:pPr>
            <w:r>
              <w:rPr>
                <w:rFonts w:hint="eastAsia" w:ascii="仿宋" w:hAnsi="仿宋" w:eastAsia="仿宋" w:cs="仿宋"/>
                <w:color w:val="000000"/>
                <w:szCs w:val="21"/>
              </w:rPr>
              <w:t xml:space="preserve">7</w:t>
            </w:r>
            <w:r/>
          </w:p>
        </w:tc>
        <w:tc>
          <w:tcPr>
            <w:tcW w:w="1805"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实质性格式</w:t>
            </w:r>
            <w:r/>
          </w:p>
        </w:tc>
        <w:tc>
          <w:tcPr>
            <w:tcW w:w="6694"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标记为“实质性格式”的文件均按招标文件要求提供；</w:t>
            </w:r>
            <w:r>
              <w:rPr>
                <w:rFonts w:hint="eastAsia" w:ascii="仿宋" w:hAnsi="仿宋" w:eastAsia="仿宋" w:cs="仿宋"/>
                <w:color w:val="000000"/>
                <w:sz w:val="24"/>
              </w:rPr>
              <w:t xml:space="preserve">除前面已提供的实质性格式文件以外，</w:t>
            </w:r>
            <w:r>
              <w:rPr>
                <w:rFonts w:hint="eastAsia" w:ascii="仿宋" w:hAnsi="仿宋" w:eastAsia="仿宋" w:cs="仿宋"/>
                <w:b/>
                <w:color w:val="000000"/>
                <w:sz w:val="24"/>
                <w:highlight w:val="none"/>
              </w:rPr>
              <w:t xml:space="preserve">还需提供：采购需求偏离表，合同条款偏离表</w:t>
            </w:r>
            <w:r>
              <w:rPr>
                <w:rFonts w:hint="eastAsia" w:ascii="仿宋" w:hAnsi="仿宋" w:eastAsia="仿宋" w:cs="仿宋"/>
                <w:color w:val="000000"/>
                <w:sz w:val="24"/>
                <w:highlight w:val="none"/>
              </w:rPr>
              <w:t xml:space="preserve">；格式见《投标文件格式》</w:t>
            </w:r>
            <w:r/>
          </w:p>
        </w:tc>
      </w:tr>
      <w:tr>
        <w:trPr>
          <w:jc w:val="center"/>
          <w:trHeight w:val="685"/>
        </w:trPr>
        <w:tc>
          <w:tcPr>
            <w:tcW w:w="789" w:type="dxa"/>
            <w:vAlign w:val="center"/>
            <w:textDirection w:val="lrTb"/>
            <w:noWrap w:val="false"/>
          </w:tcPr>
          <w:p>
            <w:pPr>
              <w:jc w:val="center"/>
              <w:widowControl/>
              <w:rPr>
                <w:rFonts w:hint="eastAsia" w:ascii="仿宋" w:hAnsi="仿宋" w:eastAsia="仿宋" w:cs="仿宋"/>
                <w:color w:val="000000"/>
                <w:szCs w:val="21"/>
              </w:rPr>
            </w:pPr>
            <w:r>
              <w:rPr>
                <w:rFonts w:hint="eastAsia" w:ascii="仿宋" w:hAnsi="仿宋" w:eastAsia="仿宋" w:cs="仿宋"/>
                <w:color w:val="000000"/>
                <w:szCs w:val="21"/>
              </w:rPr>
              <w:t xml:space="preserve">8</w:t>
            </w:r>
            <w:r/>
          </w:p>
        </w:tc>
        <w:tc>
          <w:tcPr>
            <w:tcW w:w="1805"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★号条款响应</w:t>
            </w:r>
            <w:r/>
          </w:p>
        </w:tc>
        <w:tc>
          <w:tcPr>
            <w:tcW w:w="6694"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投标文件满足招标文件第五章《采购需求》中★号条款要求的；</w:t>
            </w:r>
            <w:r>
              <w:rPr>
                <w:rFonts w:hint="eastAsia" w:ascii="仿宋" w:hAnsi="仿宋" w:eastAsia="仿宋" w:cs="仿宋"/>
                <w:b/>
                <w:color w:val="000000"/>
                <w:sz w:val="24"/>
              </w:rPr>
              <w:t xml:space="preserve">如有的，根据列出的实质性条款，按照序号逐项提供相关证明材料；</w:t>
            </w:r>
            <w:r>
              <w:rPr>
                <w:rFonts w:hint="eastAsia" w:ascii="仿宋" w:hAnsi="仿宋" w:eastAsia="仿宋" w:cs="仿宋"/>
                <w:color w:val="000000"/>
                <w:sz w:val="24"/>
              </w:rPr>
              <w:t xml:space="preserve">如没有，则无需投标人提供材料。</w:t>
            </w:r>
            <w:r/>
          </w:p>
        </w:tc>
      </w:tr>
      <w:tr>
        <w:trPr>
          <w:jc w:val="center"/>
          <w:trHeight w:val="685"/>
        </w:trPr>
        <w:tc>
          <w:tcPr>
            <w:tcW w:w="789" w:type="dxa"/>
            <w:vAlign w:val="center"/>
            <w:textDirection w:val="lrTb"/>
            <w:noWrap w:val="false"/>
          </w:tcPr>
          <w:p>
            <w:pPr>
              <w:jc w:val="center"/>
              <w:widowControl/>
              <w:rPr>
                <w:rFonts w:hint="eastAsia" w:ascii="仿宋" w:hAnsi="仿宋" w:eastAsia="仿宋" w:cs="仿宋"/>
                <w:color w:val="000000"/>
                <w:szCs w:val="21"/>
              </w:rPr>
            </w:pPr>
            <w:r>
              <w:rPr>
                <w:rFonts w:hint="eastAsia" w:ascii="仿宋" w:hAnsi="仿宋" w:eastAsia="仿宋" w:cs="仿宋"/>
                <w:color w:val="000000"/>
                <w:szCs w:val="21"/>
              </w:rPr>
              <w:t xml:space="preserve">9</w:t>
            </w:r>
            <w:r/>
          </w:p>
        </w:tc>
        <w:tc>
          <w:tcPr>
            <w:tcW w:w="1805"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分包承担主体资质（如有）</w:t>
            </w:r>
            <w:r/>
          </w:p>
        </w:tc>
        <w:tc>
          <w:tcPr>
            <w:tcW w:w="6694"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分包承担主体具备《投标人须知资料表》载明的资质条件且提供了资质证书电子件（如有）；</w:t>
            </w:r>
            <w:r/>
          </w:p>
        </w:tc>
      </w:tr>
      <w:tr>
        <w:trPr>
          <w:jc w:val="center"/>
          <w:trHeight w:val="685"/>
        </w:trPr>
        <w:tc>
          <w:tcPr>
            <w:tcW w:w="789" w:type="dxa"/>
            <w:vAlign w:val="center"/>
            <w:textDirection w:val="lrTb"/>
            <w:noWrap w:val="false"/>
          </w:tcPr>
          <w:p>
            <w:pPr>
              <w:jc w:val="center"/>
              <w:widowControl/>
              <w:rPr>
                <w:rFonts w:hint="eastAsia" w:ascii="仿宋" w:hAnsi="仿宋" w:eastAsia="仿宋" w:cs="仿宋"/>
                <w:color w:val="000000"/>
                <w:szCs w:val="21"/>
              </w:rPr>
            </w:pPr>
            <w:r>
              <w:rPr>
                <w:rFonts w:hint="eastAsia" w:ascii="仿宋" w:hAnsi="仿宋" w:eastAsia="仿宋" w:cs="仿宋"/>
                <w:color w:val="000000"/>
                <w:szCs w:val="21"/>
              </w:rPr>
              <w:t xml:space="preserve">10</w:t>
            </w:r>
            <w:r/>
          </w:p>
        </w:tc>
        <w:tc>
          <w:tcPr>
            <w:tcW w:w="1805" w:type="dxa"/>
            <w:vAlign w:val="center"/>
            <w:textDirection w:val="lrTb"/>
            <w:noWrap w:val="false"/>
          </w:tcPr>
          <w:p>
            <w:pPr>
              <w:jc w:val="left"/>
              <w:widowControl/>
              <w:rPr>
                <w:rFonts w:ascii="仿宋" w:hAnsi="仿宋" w:eastAsia="仿宋" w:cs="仿宋"/>
                <w:color w:val="000000"/>
                <w:szCs w:val="21"/>
              </w:rPr>
            </w:pPr>
            <w:r>
              <w:rPr>
                <w:rFonts w:hint="eastAsia" w:ascii="仿宋" w:hAnsi="仿宋" w:eastAsia="仿宋" w:cs="仿宋"/>
                <w:color w:val="000000"/>
                <w:szCs w:val="21"/>
              </w:rPr>
              <w:t xml:space="preserve">分包意向协议</w:t>
            </w:r>
            <w:r/>
          </w:p>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（如有）</w:t>
            </w:r>
            <w:r/>
          </w:p>
        </w:tc>
        <w:tc>
          <w:tcPr>
            <w:tcW w:w="6694"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按招标文件规定签订并提供分包意向协议原件的电子件的；（如有）格式见《投标文件格式》</w:t>
            </w:r>
            <w:r/>
          </w:p>
        </w:tc>
      </w:tr>
      <w:tr>
        <w:trPr>
          <w:jc w:val="center"/>
          <w:trHeight w:val="685"/>
        </w:trPr>
        <w:tc>
          <w:tcPr>
            <w:tcW w:w="789" w:type="dxa"/>
            <w:vAlign w:val="center"/>
            <w:textDirection w:val="lrTb"/>
            <w:noWrap w:val="false"/>
          </w:tcPr>
          <w:p>
            <w:pPr>
              <w:jc w:val="center"/>
              <w:widowControl/>
              <w:rPr>
                <w:rFonts w:hint="eastAsia" w:ascii="仿宋" w:hAnsi="仿宋" w:eastAsia="仿宋" w:cs="仿宋"/>
                <w:color w:val="000000"/>
                <w:szCs w:val="21"/>
              </w:rPr>
            </w:pPr>
            <w:r>
              <w:rPr>
                <w:rFonts w:hint="eastAsia" w:ascii="仿宋" w:hAnsi="仿宋" w:eastAsia="仿宋" w:cs="仿宋"/>
                <w:color w:val="000000"/>
                <w:szCs w:val="21"/>
              </w:rPr>
              <w:t xml:space="preserve">11</w:t>
            </w:r>
            <w:r/>
          </w:p>
        </w:tc>
        <w:tc>
          <w:tcPr>
            <w:tcW w:w="1805"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报价的修正（如有）</w:t>
            </w:r>
            <w:r/>
          </w:p>
        </w:tc>
        <w:tc>
          <w:tcPr>
            <w:tcW w:w="6694"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不涉及报价修正，或投标文件报价出现前后不一致时，投标人对修正后的报价予以确认；（如有）（由评委审查，无需投标人提供材料）</w:t>
            </w:r>
            <w:r/>
          </w:p>
        </w:tc>
      </w:tr>
      <w:tr>
        <w:trPr>
          <w:jc w:val="center"/>
          <w:trHeight w:val="685"/>
        </w:trPr>
        <w:tc>
          <w:tcPr>
            <w:tcW w:w="789" w:type="dxa"/>
            <w:vAlign w:val="center"/>
            <w:textDirection w:val="lrTb"/>
            <w:noWrap w:val="false"/>
          </w:tcPr>
          <w:p>
            <w:pPr>
              <w:jc w:val="center"/>
              <w:widowControl/>
              <w:rPr>
                <w:rFonts w:hint="eastAsia" w:ascii="仿宋" w:hAnsi="仿宋" w:eastAsia="仿宋" w:cs="仿宋"/>
                <w:color w:val="000000"/>
                <w:szCs w:val="21"/>
              </w:rPr>
            </w:pPr>
            <w:r>
              <w:rPr>
                <w:rFonts w:hint="eastAsia" w:ascii="仿宋" w:hAnsi="仿宋" w:eastAsia="仿宋" w:cs="仿宋"/>
                <w:color w:val="000000"/>
                <w:szCs w:val="21"/>
              </w:rPr>
              <w:t xml:space="preserve">12</w:t>
            </w:r>
            <w:r/>
          </w:p>
        </w:tc>
        <w:tc>
          <w:tcPr>
            <w:tcW w:w="1805"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报价合理性</w:t>
            </w:r>
            <w:r/>
          </w:p>
        </w:tc>
        <w:tc>
          <w:tcPr>
            <w:tcW w:w="6694" w:type="dxa"/>
            <w:vAlign w:val="center"/>
            <w:textDirection w:val="lrTb"/>
            <w:noWrap w:val="false"/>
          </w:tcPr>
          <w:p>
            <w:p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根据江苏省财政厅《关于推动解决政府采购异常低价问题相关工作的通知》苏财购【2025】62号文件之规定：当评审过程中出现下列情形之一的，评审委员会应当启动异常低价投标（响应）审查程序： </w:t>
            </w:r>
            <w:r/>
          </w:p>
          <w:p>
            <w:p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1、投标（响应）报价低于采购项目预算50%的，即投标（响应）报价&lt;采购项目预算×50%；</w:t>
            </w:r>
            <w:r/>
          </w:p>
          <w:p>
            <w:p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2、投标（响应）报价低于采购项目最高限价45%的，即投标（响应）报价&lt;采购项目最高限价×45%；</w:t>
            </w:r>
            <w:r/>
          </w:p>
          <w:p>
            <w:p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3、评审委员会认定的供应商报价过低、有可能影响产品质量或者不能诚信履约的其他情形。</w:t>
            </w:r>
            <w:r/>
          </w:p>
          <w:p>
            <w:pPr>
              <w:jc w:val="left"/>
              <w:widowControl/>
              <w:rPr>
                <w:rFonts w:hint="eastAsia" w:ascii="仿宋" w:hAnsi="仿宋" w:eastAsia="仿宋" w:cs="仿宋"/>
                <w:color w:val="000000"/>
                <w:szCs w:val="21"/>
              </w:rPr>
            </w:pPr>
            <w:r>
              <w:rPr>
                <w:rFonts w:hint="eastAsia" w:ascii="仿宋" w:hAnsi="仿宋" w:eastAsia="仿宋" w:cs="仿宋"/>
                <w:color w:val="000000"/>
                <w:sz w:val="22"/>
                <w:szCs w:val="22"/>
              </w:rPr>
              <w:t xml:space="preserve">启动异常低价投标（响应）审查后，评审委员会应当 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材料，或者提供的书面说明、证明材料不能证明其报价合理性的，评审委员会应当将其作为无效投标（响应）处理。审查相关情况 应当在评审报告中进行记录。</w:t>
            </w:r>
            <w:r/>
          </w:p>
        </w:tc>
      </w:tr>
      <w:tr>
        <w:trPr>
          <w:jc w:val="center"/>
          <w:trHeight w:val="685"/>
        </w:trPr>
        <w:tc>
          <w:tcPr>
            <w:tcW w:w="789" w:type="dxa"/>
            <w:vAlign w:val="center"/>
            <w:textDirection w:val="lrTb"/>
            <w:noWrap w:val="false"/>
          </w:tcPr>
          <w:p>
            <w:pPr>
              <w:jc w:val="center"/>
              <w:widowControl/>
              <w:rPr>
                <w:rFonts w:hint="eastAsia" w:ascii="仿宋" w:hAnsi="仿宋" w:eastAsia="仿宋" w:cs="仿宋"/>
                <w:color w:val="000000"/>
                <w:szCs w:val="21"/>
              </w:rPr>
            </w:pPr>
            <w:r>
              <w:rPr>
                <w:rFonts w:hint="eastAsia" w:ascii="仿宋" w:hAnsi="仿宋" w:eastAsia="仿宋" w:cs="仿宋"/>
                <w:color w:val="000000"/>
                <w:szCs w:val="21"/>
              </w:rPr>
              <w:t xml:space="preserve">13</w:t>
            </w:r>
            <w:r/>
          </w:p>
        </w:tc>
        <w:tc>
          <w:tcPr>
            <w:tcW w:w="1805"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进口产品</w:t>
            </w:r>
            <w:r/>
          </w:p>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（如有）</w:t>
            </w:r>
            <w:r/>
          </w:p>
        </w:tc>
        <w:tc>
          <w:tcPr>
            <w:tcW w:w="6694"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招标文件不接受进口产品投标的内容时，投标人所投产品非进口产品的；（由评委审查，无需投标人提供材料）</w:t>
            </w:r>
            <w:r/>
          </w:p>
        </w:tc>
      </w:tr>
      <w:tr>
        <w:trPr>
          <w:jc w:val="center"/>
          <w:trHeight w:val="685"/>
        </w:trPr>
        <w:tc>
          <w:tcPr>
            <w:tcW w:w="789" w:type="dxa"/>
            <w:vAlign w:val="center"/>
            <w:textDirection w:val="lrTb"/>
            <w:noWrap w:val="false"/>
          </w:tcPr>
          <w:p>
            <w:pPr>
              <w:jc w:val="center"/>
              <w:widowControl/>
              <w:rPr>
                <w:rFonts w:hint="eastAsia" w:ascii="仿宋" w:hAnsi="仿宋" w:eastAsia="仿宋" w:cs="仿宋"/>
                <w:color w:val="000000"/>
                <w:szCs w:val="21"/>
              </w:rPr>
            </w:pPr>
            <w:r>
              <w:rPr>
                <w:rFonts w:hint="eastAsia" w:ascii="仿宋" w:hAnsi="仿宋" w:eastAsia="仿宋" w:cs="仿宋"/>
                <w:color w:val="000000"/>
                <w:szCs w:val="21"/>
              </w:rPr>
              <w:t xml:space="preserve">14</w:t>
            </w:r>
            <w:r/>
          </w:p>
        </w:tc>
        <w:tc>
          <w:tcPr>
            <w:tcW w:w="1805"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国家有关部门对投标人的投标产品有强制性规定或要求的</w:t>
            </w:r>
            <w:r/>
          </w:p>
        </w:tc>
        <w:tc>
          <w:tcPr>
            <w:tcW w:w="6694"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国家有关部门对投标人的投标产品有强制性规定或要求的（如相应技术、安全、节能和环保等），投标人的投标产品应符合相应规定或要求，并提供证明文件电子件：</w:t>
            </w:r>
            <w:r/>
          </w:p>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1）采购的产品若属于《节能产品政府采购品目清单》范围中政府强制采购产品，则投标人所报产品必须获得国家确定的认证机构出具的、处于有效期之内的节能产品认证证书；</w:t>
            </w:r>
            <w:r/>
          </w:p>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2）投标产品如涉及计算机信息系统安全专用产品的，须提供公安部颁发的计算机信息系统安全专用产品销售许可证；</w:t>
            </w:r>
            <w:r/>
          </w:p>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3）投标产品如有属于开展国家信息安全产品认证产品范围的，须提供由中国网络安全审查技术与认证中心（原中国信息安全认证中心）按国家标准认证颁发的有效认证证书等）；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789" w:type="dxa"/>
            <w:vAlign w:val="center"/>
            <w:textDirection w:val="lrTb"/>
            <w:noWrap w:val="false"/>
          </w:tcPr>
          <w:p>
            <w:pPr>
              <w:jc w:val="center"/>
              <w:widowControl/>
              <w:rPr>
                <w:rFonts w:hint="eastAsia" w:ascii="仿宋" w:hAnsi="仿宋" w:eastAsia="仿宋" w:cs="仿宋"/>
                <w:color w:val="000000"/>
                <w:szCs w:val="21"/>
              </w:rPr>
            </w:pPr>
            <w:r>
              <w:rPr>
                <w:rFonts w:hint="eastAsia" w:ascii="仿宋" w:hAnsi="仿宋" w:eastAsia="仿宋" w:cs="仿宋"/>
                <w:color w:val="000000"/>
                <w:szCs w:val="21"/>
              </w:rPr>
              <w:t xml:space="preserve">1</w:t>
            </w:r>
            <w:r>
              <w:rPr>
                <w:rFonts w:ascii="仿宋" w:hAnsi="仿宋" w:eastAsia="仿宋" w:cs="仿宋"/>
                <w:color w:val="000000"/>
                <w:szCs w:val="21"/>
              </w:rPr>
              <w:t xml:space="preserve">5</w:t>
            </w:r>
            <w:r/>
          </w:p>
        </w:tc>
        <w:tc>
          <w:tcPr>
            <w:tcW w:w="1805"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绿色包装要求</w:t>
            </w:r>
            <w:r/>
          </w:p>
        </w:tc>
        <w:tc>
          <w:tcPr>
            <w:tcW w:w="6694"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采购的货物如涉及数据中心相关设备、运维服务的，应当有利于节约能源、环境保护和资源循环利用，符合【财政部 生态环境部 工业和信息化部关于印发《绿色数据中心政府采购需求标准（试行）》的通知】（ 财库〔2023〕7号）要求。</w:t>
            </w:r>
            <w:r/>
          </w:p>
        </w:tc>
      </w:tr>
      <w:tr>
        <w:trPr>
          <w:jc w:val="center"/>
          <w:trHeight w:val="685"/>
        </w:trPr>
        <w:tc>
          <w:tcPr>
            <w:tcW w:w="789" w:type="dxa"/>
            <w:vAlign w:val="center"/>
            <w:textDirection w:val="lrTb"/>
            <w:noWrap w:val="false"/>
          </w:tcPr>
          <w:p>
            <w:pPr>
              <w:jc w:val="center"/>
              <w:widowControl/>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16</w:t>
            </w:r>
            <w:r/>
          </w:p>
        </w:tc>
        <w:tc>
          <w:tcPr>
            <w:tcW w:w="1805"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公平竞争</w:t>
            </w:r>
            <w:r/>
          </w:p>
        </w:tc>
        <w:tc>
          <w:tcPr>
            <w:tcW w:w="6694"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投标人遵循公平竞争的原则，不存在恶意串通，妨碍其他投标人的竞争行为，不存在损害采购人或者其他投标人的合法权益情形的；（由评委审查，无需投标人提供材料）</w:t>
            </w:r>
            <w:r/>
          </w:p>
        </w:tc>
      </w:tr>
      <w:tr>
        <w:trPr>
          <w:jc w:val="center"/>
          <w:trHeight w:val="685"/>
        </w:trPr>
        <w:tc>
          <w:tcPr>
            <w:tcW w:w="789" w:type="dxa"/>
            <w:vAlign w:val="center"/>
            <w:textDirection w:val="lrTb"/>
            <w:noWrap w:val="false"/>
          </w:tcPr>
          <w:p>
            <w:pPr>
              <w:jc w:val="center"/>
              <w:widowControl/>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17</w:t>
            </w:r>
            <w:r/>
          </w:p>
        </w:tc>
        <w:tc>
          <w:tcPr>
            <w:tcW w:w="1805"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串通投标</w:t>
            </w:r>
            <w:r/>
          </w:p>
        </w:tc>
        <w:tc>
          <w:tcPr>
            <w:tcW w:w="6694"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不存在《政府采购货物和服务招标投标管理办法》视为投标人串通投标的情形：（一）不同投标人的投标文件由同一单位或者个人编制（包含使用同一MAC地址的计算机制作投标文件的情形）；（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由评委审查，无需投标人提供材料）</w:t>
            </w:r>
            <w:r/>
          </w:p>
        </w:tc>
      </w:tr>
      <w:tr>
        <w:trPr>
          <w:jc w:val="center"/>
          <w:trHeight w:val="685"/>
        </w:trPr>
        <w:tc>
          <w:tcPr>
            <w:tcW w:w="789" w:type="dxa"/>
            <w:vAlign w:val="center"/>
            <w:textDirection w:val="lrTb"/>
            <w:noWrap w:val="false"/>
          </w:tcPr>
          <w:p>
            <w:pPr>
              <w:jc w:val="center"/>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1</w:t>
            </w:r>
            <w:r>
              <w:rPr>
                <w:rFonts w:hint="eastAsia" w:ascii="仿宋" w:hAnsi="仿宋" w:eastAsia="仿宋" w:cs="仿宋"/>
                <w:color w:val="000000"/>
                <w:szCs w:val="21"/>
                <w:lang w:val="en-US" w:eastAsia="zh-CN"/>
              </w:rPr>
              <w:t xml:space="preserve">8</w:t>
            </w:r>
            <w:r/>
          </w:p>
        </w:tc>
        <w:tc>
          <w:tcPr>
            <w:tcW w:w="1805"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附加条件</w:t>
            </w:r>
            <w:r/>
          </w:p>
        </w:tc>
        <w:tc>
          <w:tcPr>
            <w:tcW w:w="6694"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投标文件未含有采购人不能接受的附加条件的；（由评委审查，无需投标人提供材料）</w:t>
            </w:r>
            <w:r/>
          </w:p>
        </w:tc>
      </w:tr>
      <w:tr>
        <w:trPr>
          <w:jc w:val="center"/>
          <w:trHeight w:val="685"/>
        </w:trPr>
        <w:tc>
          <w:tcPr>
            <w:tcW w:w="789" w:type="dxa"/>
            <w:vAlign w:val="center"/>
            <w:textDirection w:val="lrTb"/>
            <w:noWrap w:val="false"/>
          </w:tcPr>
          <w:p>
            <w:pPr>
              <w:jc w:val="center"/>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1</w:t>
            </w:r>
            <w:r>
              <w:rPr>
                <w:rFonts w:hint="eastAsia" w:ascii="仿宋" w:hAnsi="仿宋" w:eastAsia="仿宋" w:cs="仿宋"/>
                <w:color w:val="000000"/>
                <w:szCs w:val="21"/>
                <w:lang w:val="en-US" w:eastAsia="zh-CN"/>
              </w:rPr>
              <w:t xml:space="preserve">9</w:t>
            </w:r>
            <w:r/>
          </w:p>
        </w:tc>
        <w:tc>
          <w:tcPr>
            <w:tcW w:w="1805"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其他无效情形</w:t>
            </w:r>
            <w:r/>
          </w:p>
        </w:tc>
        <w:tc>
          <w:tcPr>
            <w:tcW w:w="6694" w:type="dxa"/>
            <w:vAlign w:val="center"/>
            <w:textDirection w:val="lrTb"/>
            <w:noWrap w:val="false"/>
          </w:tcPr>
          <w:p>
            <w:pPr>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投标人、投标文件不存在不符合法律、法规和招标文件规定的其他无效情形。（由评委审查，无需投标人提供材料）</w:t>
            </w:r>
            <w:r/>
          </w:p>
        </w:tc>
      </w:tr>
    </w:tbl>
    <w:p>
      <w:pPr>
        <w:pStyle w:val="1244"/>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2.投标文件有关事项的澄清或者说明</w:t>
      </w:r>
      <w:r/>
    </w:p>
    <w:p>
      <w:pPr>
        <w:pStyle w:val="1244"/>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2.1评标过程中，评标委员会将通过“苏采云”政府采购一体化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1244"/>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w:t>
      </w: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投标无效。</w:t>
      </w:r>
      <w:r/>
    </w:p>
    <w:p>
      <w:pPr>
        <w:pStyle w:val="1244"/>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w:t>
      </w: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投标文件报价出现前后不一致的，按照下列规定修正：</w:t>
      </w:r>
      <w:r/>
    </w:p>
    <w:p>
      <w:pPr>
        <w:pStyle w:val="1244"/>
        <w:ind w:firstLine="420"/>
        <w:jc w:val="lef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w:t>
      </w: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.1招标文件对于报价修正是否另有规定：无，按下述2.4.2-2.4.7项规定修正。</w:t>
      </w:r>
      <w:r/>
    </w:p>
    <w:p>
      <w:pPr>
        <w:pStyle w:val="1244"/>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w:t>
      </w: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.2单独递交的开标一览表（报价表）与投标文件中开标一览表（报价表）内容不一致的，以单独递交的开标一览表（报价表）为准；</w:t>
      </w:r>
      <w:r/>
    </w:p>
    <w:p>
      <w:pPr>
        <w:pStyle w:val="1244"/>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w:t>
      </w: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.3投标文件中开标一览表（报价表）内容与投标文件中相应内容不一致的，以开标一览表（报价表）为准；</w:t>
      </w:r>
      <w:r/>
    </w:p>
    <w:p>
      <w:pPr>
        <w:pStyle w:val="1244"/>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w:t>
      </w: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.4大写金额和小写金额不一致的，以大写金额为准；</w:t>
      </w:r>
      <w:r/>
    </w:p>
    <w:p>
      <w:pPr>
        <w:pStyle w:val="1244"/>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w:t>
      </w: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.5单价金额小数点或者百分比有明显错位的，以开标一览表的总价为准，并修改单价；</w:t>
      </w:r>
      <w:r/>
    </w:p>
    <w:p>
      <w:pPr>
        <w:pStyle w:val="1244"/>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w:t>
      </w: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.6总价金额与按单价汇总金额不一致的，以单价金额计算结果为准。</w:t>
      </w:r>
      <w:r/>
    </w:p>
    <w:p>
      <w:pPr>
        <w:pStyle w:val="1244"/>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w:t>
      </w: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.7同时出现两种以上不一致的，按照前款规定的顺序修正。修正后的报价经投标人书面确认后产生约束力，投标人不确认的，其投标无效。</w:t>
      </w:r>
      <w:r/>
    </w:p>
    <w:p>
      <w:pPr>
        <w:pStyle w:val="1244"/>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w:t>
      </w: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rPr>
        <w:t xml:space="preserve">落实政府采购政策的价格调整：只有符合第二章《投标人须知》5.2条规定情形的，可以享受中小企业扶持政策，用扣除后的价格参加评审；</w:t>
      </w:r>
      <w:r>
        <w:rPr>
          <w:rFonts w:hint="eastAsia" w:ascii="仿宋" w:hAnsi="仿宋" w:eastAsia="仿宋" w:cs="仿宋"/>
          <w:b w:val="0"/>
          <w:bCs w:val="0"/>
          <w:color w:val="000000"/>
          <w:sz w:val="21"/>
          <w:szCs w:val="21"/>
        </w:rPr>
        <w:t xml:space="preserve">如为专门面向中小企业采购的项目，不再执行价格评审优惠的扶持政策，</w:t>
      </w:r>
      <w:r>
        <w:rPr>
          <w:rFonts w:hint="eastAsia" w:ascii="仿宋" w:hAnsi="仿宋" w:eastAsia="仿宋" w:cs="仿宋"/>
          <w:color w:val="000000"/>
          <w:sz w:val="21"/>
          <w:szCs w:val="21"/>
        </w:rPr>
        <w:t xml:space="preserve">评标时价格不予扣除。</w:t>
      </w:r>
      <w:r/>
    </w:p>
    <w:p>
      <w:pPr>
        <w:pStyle w:val="1244"/>
        <w:ind w:firstLine="420"/>
        <w:rPr>
          <w:rFonts w:hint="eastAsia" w:ascii="仿宋" w:hAnsi="仿宋" w:eastAsia="仿宋" w:cs="仿宋"/>
          <w:b w:val="0"/>
          <w:bCs w:val="0"/>
          <w:color w:val="000000"/>
          <w:sz w:val="21"/>
          <w:szCs w:val="21"/>
        </w:rPr>
      </w:pPr>
      <w:r>
        <w:rPr>
          <w:rFonts w:hint="eastAsia" w:ascii="仿宋" w:hAnsi="仿宋" w:eastAsia="仿宋" w:cs="仿宋"/>
          <w:color w:val="000000"/>
          <w:sz w:val="21"/>
          <w:szCs w:val="21"/>
        </w:rPr>
        <w:t xml:space="preserve">2.5.1</w:t>
      </w:r>
      <w:r>
        <w:rPr>
          <w:rFonts w:hint="eastAsia" w:ascii="仿宋" w:hAnsi="仿宋" w:eastAsia="仿宋" w:cs="仿宋"/>
          <w:b/>
          <w:bCs/>
          <w:color w:val="000000"/>
          <w:sz w:val="21"/>
          <w:szCs w:val="21"/>
        </w:rPr>
        <w:t xml:space="preserve">对于未预留份额专门面向中小企业采购的采购项目，以及预留份额项目中的非预留部分采购包，对小微企业报价给予20%的扣除，用扣除后的价格参加评审。</w:t>
      </w:r>
      <w:r/>
    </w:p>
    <w:p>
      <w:pPr>
        <w:pStyle w:val="1244"/>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2.5.2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30%以上的联合体或者大中型企业的报价给予6%的扣除，用扣除后的价格参加评审。</w:t>
      </w:r>
      <w:r/>
    </w:p>
    <w:p>
      <w:pPr>
        <w:pStyle w:val="1244"/>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2.5.3组成联合体或者接受分包的小微企业与联合体内其他企业、分包企业之间存在直接控股、管理关系的，不享受价格扣除优惠政策。</w:t>
      </w:r>
      <w:r/>
    </w:p>
    <w:p>
      <w:pPr>
        <w:pStyle w:val="1244"/>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2.5.4价格扣除比例对小型企业和微型企业同等对待，不作区分。</w:t>
      </w:r>
      <w:r/>
    </w:p>
    <w:p>
      <w:pPr>
        <w:pStyle w:val="1244"/>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2.5.5中小企业参加政府采购活动，应当按照招标文件给定的格式出具《中小企业声明函》，否则不得享受相关中小企业扶持政策。</w:t>
      </w:r>
      <w:r/>
    </w:p>
    <w:p>
      <w:pPr>
        <w:pStyle w:val="1244"/>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2.5.6监狱企业提供了由省级以上监狱管理局（常州市含教育矫治局）、戒毒管理局（含新疆生产建设兵团）出具的属于监狱企业的证明文件的，视同小微企业。</w:t>
      </w:r>
      <w:r/>
    </w:p>
    <w:p>
      <w:pPr>
        <w:pStyle w:val="1244"/>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2.5.7残疾人福利性单位按招标文件要求提供了《残疾人福利性单位声明函》（见附件）的，视同小微企业。</w:t>
      </w:r>
      <w:r/>
    </w:p>
    <w:p>
      <w:pPr>
        <w:pStyle w:val="1244"/>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2.5.8若投标人同时属于小型或微型企业、监狱企业、残疾人福利性单位中的两种及以上，将不重复享受小微企业价格扣减的优惠政策。</w:t>
      </w:r>
      <w:r/>
    </w:p>
    <w:p>
      <w:pPr>
        <w:pStyle w:val="1244"/>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3.投标文件的比较和评价</w:t>
      </w:r>
      <w:bookmarkEnd w:id="741"/>
      <w:r/>
      <w:bookmarkEnd w:id="742"/>
      <w:r/>
      <w:r/>
    </w:p>
    <w:p>
      <w:pPr>
        <w:pStyle w:val="1244"/>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3.1评标委员会将按照招标文件中规定的评标方法和标准，对符合性审查合格的投标文件进行商务和技术评估，综合比较与评价；未通过符合性审查的投标文件不得进入比较与评价。</w:t>
      </w:r>
      <w:r/>
    </w:p>
    <w:p>
      <w:pPr>
        <w:pStyle w:val="1244"/>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3.2评标方法和评标标准</w:t>
      </w:r>
      <w:r/>
    </w:p>
    <w:p>
      <w:pPr>
        <w:pStyle w:val="1244"/>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3.2.1本项目采用的评标方法为：</w:t>
      </w:r>
      <w:r/>
    </w:p>
    <w:p>
      <w:pPr>
        <w:pStyle w:val="1244"/>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1244"/>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□最低评标价法，指投标文件满足招标文件全部实质性要求，且投标报价最低的投标人为中标候选人的评标方法。</w:t>
      </w:r>
      <w:r/>
    </w:p>
    <w:p>
      <w:pPr>
        <w:pStyle w:val="1244"/>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r/>
    </w:p>
    <w:p>
      <w:pPr>
        <w:pStyle w:val="1244"/>
        <w:ind w:firstLine="420"/>
        <w:rPr>
          <w:rFonts w:hint="eastAsia" w:ascii="仿宋" w:hAnsi="仿宋" w:eastAsia="仿宋" w:cs="仿宋"/>
          <w:color w:val="000000"/>
          <w:sz w:val="21"/>
          <w:szCs w:val="21"/>
        </w:rPr>
      </w:pPr>
      <w:r/>
      <w:bookmarkStart w:id="758" w:name="_Hlk107696993"/>
      <w:r>
        <w:rPr>
          <w:rFonts w:hint="eastAsia" w:ascii="仿宋" w:hAnsi="仿宋" w:eastAsia="仿宋" w:cs="仿宋"/>
          <w:color w:val="000000"/>
          <w:sz w:val="21"/>
          <w:szCs w:val="21"/>
        </w:rPr>
        <w:t xml:space="preserve">■随机抽取</w:t>
      </w:r>
      <w:bookmarkEnd w:id="758"/>
      <w:r/>
      <w:r/>
    </w:p>
    <w:p>
      <w:pPr>
        <w:pStyle w:val="1244"/>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□其他方式，具体要求：_____</w:t>
      </w:r>
      <w:r/>
    </w:p>
    <w:p>
      <w:pPr>
        <w:pStyle w:val="1244"/>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3.2.3非政府强制采购的节能产品或环境标志产品，依据品目清单和认证证书实施政府优先采购。优先采购的具体规定（如涉及）</w:t>
      </w:r>
      <w:r>
        <w:rPr>
          <w:rFonts w:hint="eastAsia" w:ascii="仿宋" w:hAnsi="仿宋" w:eastAsia="仿宋" w:cs="仿宋"/>
          <w:color w:val="000000"/>
          <w:sz w:val="21"/>
          <w:szCs w:val="21"/>
          <w:u w:val="single"/>
        </w:rPr>
        <w:t xml:space="preserve">见评标标准相关评分项</w:t>
      </w:r>
      <w:r>
        <w:rPr>
          <w:rFonts w:hint="eastAsia" w:ascii="仿宋" w:hAnsi="仿宋" w:eastAsia="仿宋" w:cs="仿宋"/>
          <w:color w:val="000000"/>
          <w:sz w:val="21"/>
          <w:szCs w:val="21"/>
        </w:rPr>
        <w:t xml:space="preserve">。</w:t>
      </w:r>
      <w:r/>
    </w:p>
    <w:p>
      <w:pPr>
        <w:pStyle w:val="1244"/>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3.2.4关于无线局域网认证产品政府采购清单中的产品，优先采购的具体规定（如涉及）</w:t>
      </w:r>
      <w:r>
        <w:rPr>
          <w:rFonts w:hint="eastAsia" w:ascii="仿宋" w:hAnsi="仿宋" w:eastAsia="仿宋" w:cs="仿宋"/>
          <w:color w:val="000000"/>
          <w:sz w:val="21"/>
          <w:szCs w:val="21"/>
          <w:u w:val="single"/>
        </w:rPr>
        <w:t xml:space="preserve">见评标标准相关评分项</w:t>
      </w:r>
      <w:r>
        <w:rPr>
          <w:rFonts w:hint="eastAsia" w:ascii="仿宋" w:hAnsi="仿宋" w:eastAsia="仿宋" w:cs="仿宋"/>
          <w:color w:val="000000"/>
          <w:sz w:val="21"/>
          <w:szCs w:val="21"/>
        </w:rPr>
        <w:t xml:space="preserve">。</w:t>
      </w:r>
      <w:r/>
    </w:p>
    <w:p>
      <w:pPr>
        <w:pStyle w:val="1244"/>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4.确定</w:t>
      </w:r>
      <w:bookmarkStart w:id="759" w:name="_Toc164229241"/>
      <w:r/>
      <w:bookmarkStart w:id="760" w:name="_Toc520356170"/>
      <w:r/>
      <w:bookmarkStart w:id="761" w:name="_Toc164229387"/>
      <w:r/>
      <w:bookmarkStart w:id="762" w:name="_Toc150480784"/>
      <w:r/>
      <w:bookmarkStart w:id="763" w:name="_Toc151193716"/>
      <w:r/>
      <w:bookmarkStart w:id="764" w:name="_Toc151193644"/>
      <w:r/>
      <w:bookmarkStart w:id="765" w:name="_Toc264969236"/>
      <w:r/>
      <w:bookmarkStart w:id="766" w:name="_Toc142311048"/>
      <w:r/>
      <w:bookmarkStart w:id="767" w:name="_Toc150774751"/>
      <w:r/>
      <w:bookmarkStart w:id="768" w:name="_Toc149720839"/>
      <w:r/>
      <w:bookmarkStart w:id="769" w:name="_Toc151190173"/>
      <w:r/>
      <w:bookmarkStart w:id="770" w:name="_Toc265228384"/>
      <w:r/>
      <w:bookmarkStart w:id="771" w:name="_Toc151193934"/>
      <w:r/>
      <w:bookmarkStart w:id="772" w:name="_Toc305158814"/>
      <w:r/>
      <w:bookmarkStart w:id="773" w:name="_Toc164351640"/>
      <w:r/>
      <w:bookmarkStart w:id="774" w:name="_Toc127151546"/>
      <w:r/>
      <w:bookmarkStart w:id="775" w:name="_Toc226337242"/>
      <w:r/>
      <w:bookmarkStart w:id="776" w:name="_Toc150774646"/>
      <w:r/>
      <w:bookmarkStart w:id="777" w:name="_Toc305158888"/>
      <w:r/>
      <w:bookmarkStart w:id="778" w:name="_Toc127151747"/>
      <w:r/>
      <w:bookmarkStart w:id="779" w:name="_Toc226965736"/>
      <w:r/>
      <w:bookmarkStart w:id="780" w:name="_Ref467307010"/>
      <w:r/>
      <w:bookmarkStart w:id="781" w:name="_Toc150509297"/>
      <w:r/>
      <w:bookmarkStart w:id="782" w:name="_Toc127161460"/>
      <w:r/>
      <w:bookmarkStart w:id="783" w:name="_Toc195842911"/>
      <w:r/>
      <w:bookmarkStart w:id="784" w:name="_Toc226965819"/>
      <w:r/>
      <w:bookmarkStart w:id="785" w:name="_Toc164608660"/>
      <w:r/>
      <w:bookmarkStart w:id="786" w:name="_Toc151193860"/>
      <w:r/>
      <w:bookmarkStart w:id="787" w:name="_Toc151193788"/>
      <w:r/>
      <w:bookmarkStart w:id="788" w:name="_Toc164608815"/>
      <w:r/>
      <w:bookmarkStart w:id="789" w:name="_Toc226309790"/>
      <w:r>
        <w:rPr>
          <w:rFonts w:hint="eastAsia" w:ascii="仿宋" w:hAnsi="仿宋" w:eastAsia="仿宋" w:cs="仿宋"/>
          <w:color w:val="000000"/>
          <w:sz w:val="21"/>
          <w:szCs w:val="21"/>
        </w:rPr>
        <w:t xml:space="preserve">中标候选人名单</w:t>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r/>
    </w:p>
    <w:p>
      <w:pPr>
        <w:pStyle w:val="1244"/>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4.1采用综合评分法时，</w:t>
      </w:r>
      <w:r>
        <w:rPr>
          <w:rFonts w:hint="eastAsia" w:ascii="仿宋" w:hAnsi="仿宋" w:eastAsia="仿宋" w:cs="仿宋"/>
          <w:b/>
          <w:bCs/>
          <w:color w:val="000000"/>
          <w:sz w:val="21"/>
          <w:szCs w:val="21"/>
        </w:rPr>
        <w:t xml:space="preserve">提供相同品牌产品（单一产品或核心产品品牌相同）且通过资格审查、符合性审查的不同投标人参加同一合同项下投标的，按一家投标人计算，评审后得分最高的同品牌投标人获得中标人推荐资格；</w:t>
      </w:r>
      <w:r>
        <w:rPr>
          <w:rFonts w:hint="eastAsia" w:ascii="仿宋" w:hAnsi="仿宋" w:eastAsia="仿宋" w:cs="仿宋"/>
          <w:color w:val="000000"/>
          <w:sz w:val="21"/>
          <w:szCs w:val="21"/>
        </w:rPr>
        <w:t xml:space="preserve">评审得分相同的，评标委员会按照下述规定确定一个投标人获得中标人推荐资格，其他同品牌投标人不作为中标候选人。</w:t>
      </w:r>
      <w:r/>
    </w:p>
    <w:p>
      <w:pPr>
        <w:pStyle w:val="1244"/>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■随机抽取</w:t>
      </w:r>
      <w:r/>
    </w:p>
    <w:p>
      <w:pPr>
        <w:pStyle w:val="1244"/>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□其他方式，具体要求：_____</w:t>
      </w:r>
      <w:r/>
    </w:p>
    <w:p>
      <w:pPr>
        <w:pStyle w:val="1244"/>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1244"/>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p>
    <w:p>
      <w:pPr>
        <w:pStyle w:val="1244"/>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4.4评标委员会要对评分汇总情况进行复核，特别是对排名第一的、报价最低的、投标或投标文件被认定为无效的情形进行重点复核。</w:t>
      </w:r>
      <w:r/>
    </w:p>
    <w:p>
      <w:pPr>
        <w:pStyle w:val="1244"/>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4.5评标委员会将根据各投标人的评标排序，依次推荐本项目（各采购包）的中标候选人，起草并签署评标报告。本项目（各采购包）评标委员会共（各）推荐不少于3名中标候选人。</w:t>
      </w:r>
      <w:r/>
    </w:p>
    <w:p>
      <w:pPr>
        <w:pStyle w:val="1244"/>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5.报告违法行为</w:t>
      </w:r>
      <w:r/>
    </w:p>
    <w:p>
      <w:pPr>
        <w:pStyle w:val="1244"/>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5.1评标委员会在评标过程中发现投标人有行贿、提供虚假材料或者串通等违法行为时，有向采购人、采购代理机构或者有关部门报告的职责。</w:t>
      </w:r>
      <w:r/>
    </w:p>
    <w:p>
      <w:pPr>
        <w:jc w:val="center"/>
        <w:widowControl/>
        <w:rPr>
          <w:rFonts w:ascii="仿宋" w:hAnsi="仿宋" w:eastAsia="仿宋" w:cs="仿宋"/>
          <w:b/>
          <w:color w:val="000000"/>
          <w:sz w:val="24"/>
          <w:szCs w:val="24"/>
        </w:rPr>
      </w:pPr>
      <w:r>
        <w:rPr>
          <w:rFonts w:hint="eastAsia" w:ascii="仿宋" w:hAnsi="仿宋" w:eastAsia="仿宋" w:cs="仿宋"/>
          <w:b/>
          <w:color w:val="000000"/>
          <w:sz w:val="24"/>
          <w:szCs w:val="24"/>
        </w:rPr>
        <w:t xml:space="preserve">二、评标标准</w:t>
      </w:r>
      <w:r/>
    </w:p>
    <w:p>
      <w:pPr>
        <w:rPr>
          <w:color w:val="000000"/>
        </w:rPr>
      </w:pPr>
      <w:r>
        <w:rPr>
          <w:color w:val="000000"/>
        </w:rPr>
      </w:r>
      <w:r/>
    </w:p>
    <w:tbl>
      <w:tblPr>
        <w:tblStyle w:val="978"/>
        <w:tblW w:w="94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290"/>
        <w:gridCol w:w="760"/>
        <w:gridCol w:w="4962"/>
        <w:gridCol w:w="1792"/>
      </w:tblGrid>
      <w:tr>
        <w:trPr>
          <w:jc w:val="center"/>
          <w:trHeight w:val="483"/>
        </w:trPr>
        <w:tc>
          <w:tcPr>
            <w:tcW w:w="680" w:type="dxa"/>
            <w:vAlign w:val="center"/>
            <w:textDirection w:val="lrTb"/>
            <w:noWrap w:val="false"/>
          </w:tcPr>
          <w:p>
            <w:pPr>
              <w:ind w:firstLine="28"/>
              <w:jc w:val="center"/>
              <w:keepLines w:val="0"/>
              <w:keepNext w:val="0"/>
              <w:pageBreakBefore w:val="0"/>
              <w:spacing w:line="312" w:lineRule="auto"/>
              <w:widowControl w:val="off"/>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序号</w:t>
            </w:r>
            <w:r/>
          </w:p>
        </w:tc>
        <w:tc>
          <w:tcPr>
            <w:tcW w:w="1290" w:type="dxa"/>
            <w:vAlign w:val="center"/>
            <w:textDirection w:val="lrTb"/>
            <w:noWrap w:val="false"/>
          </w:tcPr>
          <w:p>
            <w:pPr>
              <w:ind w:firstLine="28"/>
              <w:jc w:val="center"/>
              <w:keepLines w:val="0"/>
              <w:keepNext w:val="0"/>
              <w:pageBreakBefore w:val="0"/>
              <w:spacing w:line="312" w:lineRule="auto"/>
              <w:widowControl w:val="off"/>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评分因素</w:t>
            </w:r>
            <w:r/>
          </w:p>
        </w:tc>
        <w:tc>
          <w:tcPr>
            <w:tcW w:w="760" w:type="dxa"/>
            <w:vAlign w:val="center"/>
            <w:textDirection w:val="lrTb"/>
            <w:noWrap w:val="false"/>
          </w:tcPr>
          <w:p>
            <w:pPr>
              <w:ind w:firstLine="28"/>
              <w:jc w:val="center"/>
              <w:keepLines w:val="0"/>
              <w:keepNext w:val="0"/>
              <w:pageBreakBefore w:val="0"/>
              <w:spacing w:line="312" w:lineRule="auto"/>
              <w:widowControl w:val="off"/>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分值</w:t>
            </w:r>
            <w:r/>
          </w:p>
        </w:tc>
        <w:tc>
          <w:tcPr>
            <w:tcW w:w="4962" w:type="dxa"/>
            <w:vAlign w:val="center"/>
            <w:textDirection w:val="lrTb"/>
            <w:noWrap w:val="false"/>
          </w:tcPr>
          <w:p>
            <w:pPr>
              <w:ind w:firstLine="28"/>
              <w:jc w:val="center"/>
              <w:keepLines w:val="0"/>
              <w:keepNext w:val="0"/>
              <w:pageBreakBefore w:val="0"/>
              <w:spacing w:line="312" w:lineRule="auto"/>
              <w:widowControl w:val="off"/>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评分标准</w:t>
            </w:r>
            <w:r/>
          </w:p>
        </w:tc>
        <w:tc>
          <w:tcPr>
            <w:tcW w:w="1792" w:type="dxa"/>
            <w:vAlign w:val="center"/>
            <w:textDirection w:val="lrTb"/>
            <w:noWrap w:val="false"/>
          </w:tcPr>
          <w:p>
            <w:pPr>
              <w:jc w:val="center"/>
              <w:keepLines w:val="0"/>
              <w:keepNext w:val="0"/>
              <w:pageBreakBefore w:val="0"/>
              <w:spacing w:line="312" w:lineRule="auto"/>
              <w:widowControl w:val="off"/>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说明</w:t>
            </w:r>
            <w:r/>
          </w:p>
        </w:tc>
      </w:tr>
      <w:tr>
        <w:trPr>
          <w:jc w:val="center"/>
          <w:trHeight w:val="1753"/>
        </w:trPr>
        <w:tc>
          <w:tcPr>
            <w:tcW w:w="680" w:type="dxa"/>
            <w:vAlign w:val="center"/>
            <w:textDirection w:val="lrTb"/>
            <w:noWrap w:val="false"/>
          </w:tcPr>
          <w:p>
            <w:pPr>
              <w:ind w:firstLine="28"/>
              <w:jc w:val="center"/>
              <w:keepLines w:val="0"/>
              <w:keepNext w:val="0"/>
              <w:pageBreakBefore w:val="0"/>
              <w:spacing w:line="312" w:lineRule="auto"/>
              <w:widowControl w:val="off"/>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1</w:t>
            </w:r>
            <w:r/>
          </w:p>
        </w:tc>
        <w:tc>
          <w:tcPr>
            <w:tcW w:w="1290" w:type="dxa"/>
            <w:vAlign w:val="center"/>
            <w:textDirection w:val="lrTb"/>
            <w:noWrap w:val="false"/>
          </w:tcPr>
          <w:p>
            <w:pPr>
              <w:ind w:firstLine="28"/>
              <w:jc w:val="center"/>
              <w:keepLines w:val="0"/>
              <w:keepNext w:val="0"/>
              <w:pageBreakBefore w:val="0"/>
              <w:spacing w:line="312" w:lineRule="auto"/>
              <w:widowControl w:val="off"/>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价格分</w:t>
            </w:r>
            <w:r/>
          </w:p>
        </w:tc>
        <w:tc>
          <w:tcPr>
            <w:tcW w:w="760" w:type="dxa"/>
            <w:vAlign w:val="center"/>
            <w:textDirection w:val="lrTb"/>
            <w:noWrap w:val="false"/>
          </w:tcPr>
          <w:p>
            <w:pPr>
              <w:ind w:firstLine="28"/>
              <w:jc w:val="center"/>
              <w:keepLines w:val="0"/>
              <w:keepNext w:val="0"/>
              <w:pageBreakBefore w:val="0"/>
              <w:spacing w:line="312" w:lineRule="auto"/>
              <w:widowControl w:val="off"/>
              <w:rPr>
                <w:rFonts w:hint="default" w:ascii="仿宋" w:hAnsi="仿宋" w:eastAsia="仿宋" w:cs="仿宋"/>
                <w:b/>
                <w:color w:val="000000"/>
                <w:sz w:val="21"/>
                <w:szCs w:val="21"/>
                <w:highlight w:val="none"/>
                <w:lang w:val="en-US" w:eastAsia="zh-CN"/>
              </w:rPr>
            </w:pPr>
            <w:r>
              <w:rPr>
                <w:rFonts w:hint="eastAsia" w:ascii="仿宋" w:hAnsi="仿宋" w:eastAsia="仿宋" w:cs="仿宋"/>
                <w:b/>
                <w:color w:val="000000"/>
                <w:sz w:val="21"/>
                <w:szCs w:val="21"/>
                <w:highlight w:val="none"/>
                <w:lang w:val="en-US" w:eastAsia="zh-CN"/>
              </w:rPr>
              <w:t xml:space="preserve">30</w:t>
            </w:r>
            <w:r/>
          </w:p>
        </w:tc>
        <w:tc>
          <w:tcPr>
            <w:tcW w:w="4962" w:type="dxa"/>
            <w:vAlign w:val="center"/>
            <w:textDirection w:val="lrTb"/>
            <w:noWrap w:val="false"/>
          </w:tcPr>
          <w:p>
            <w:pPr>
              <w:jc w:val="left"/>
              <w:keepLines w:val="0"/>
              <w:keepNext w:val="0"/>
              <w:pageBreakBefore w:val="0"/>
              <w:spacing w:line="312"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满足招标文件要求且投标价格最低的投标报价为评标基准价，其价格分为满分。其他投标人的价格分统一按照下列公式计算：</w:t>
            </w:r>
            <w:r/>
          </w:p>
          <w:p>
            <w:pPr>
              <w:jc w:val="left"/>
              <w:keepLines w:val="0"/>
              <w:keepNext w:val="0"/>
              <w:pageBreakBefore w:val="0"/>
              <w:spacing w:line="312"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Cs w:val="21"/>
              </w:rPr>
              <w:t xml:space="preserve">投标报价得分＝（评标基准价/投标报价）×30。</w:t>
            </w:r>
            <w:r/>
          </w:p>
        </w:tc>
        <w:tc>
          <w:tcPr>
            <w:tcW w:w="1792" w:type="dxa"/>
            <w:vAlign w:val="center"/>
            <w:textDirection w:val="lrTb"/>
            <w:noWrap w:val="false"/>
          </w:tcPr>
          <w:p>
            <w:pPr>
              <w:ind w:left="-38"/>
              <w:keepLines w:val="0"/>
              <w:keepNext w:val="0"/>
              <w:pageBreakBefore w:val="0"/>
              <w:spacing w:line="312"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Cs w:val="21"/>
              </w:rPr>
              <w:t xml:space="preserve">此处投标报价指经过报价修正，及因落实政府采购政策进行价格调整后的报价。</w:t>
            </w:r>
            <w:r/>
          </w:p>
        </w:tc>
      </w:tr>
      <w:tr>
        <w:trPr>
          <w:jc w:val="center"/>
          <w:trHeight w:val="371"/>
        </w:trPr>
        <w:tc>
          <w:tcPr>
            <w:tcW w:w="680" w:type="dxa"/>
            <w:vAlign w:val="center"/>
            <w:textDirection w:val="lrTb"/>
            <w:noWrap w:val="false"/>
          </w:tcPr>
          <w:p>
            <w:pPr>
              <w:ind w:firstLine="28"/>
              <w:jc w:val="center"/>
              <w:keepLines w:val="0"/>
              <w:keepNext w:val="0"/>
              <w:pageBreakBefore w:val="0"/>
              <w:spacing w:line="312" w:lineRule="auto"/>
              <w:widowControl w:val="off"/>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2</w:t>
            </w:r>
            <w:r/>
          </w:p>
        </w:tc>
        <w:tc>
          <w:tcPr>
            <w:tcW w:w="1290" w:type="dxa"/>
            <w:vAlign w:val="center"/>
            <w:textDirection w:val="lrTb"/>
            <w:noWrap w:val="false"/>
          </w:tcPr>
          <w:p>
            <w:pPr>
              <w:ind w:firstLine="28"/>
              <w:jc w:val="center"/>
              <w:keepLines w:val="0"/>
              <w:keepNext w:val="0"/>
              <w:pageBreakBefore w:val="0"/>
              <w:spacing w:line="312" w:lineRule="auto"/>
              <w:widowControl w:val="off"/>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主观分</w:t>
            </w:r>
            <w:r/>
          </w:p>
        </w:tc>
        <w:tc>
          <w:tcPr>
            <w:tcW w:w="760" w:type="dxa"/>
            <w:vAlign w:val="center"/>
            <w:textDirection w:val="lrTb"/>
            <w:noWrap w:val="false"/>
          </w:tcPr>
          <w:p>
            <w:pPr>
              <w:ind w:firstLine="28"/>
              <w:jc w:val="center"/>
              <w:keepLines w:val="0"/>
              <w:keepNext w:val="0"/>
              <w:pageBreakBefore w:val="0"/>
              <w:spacing w:line="312" w:lineRule="auto"/>
              <w:widowControl w:val="off"/>
              <w:rPr>
                <w:rFonts w:hint="default" w:ascii="仿宋" w:hAnsi="仿宋" w:eastAsia="仿宋" w:cs="仿宋"/>
                <w:b/>
                <w:color w:val="000000"/>
                <w:sz w:val="21"/>
                <w:szCs w:val="21"/>
                <w:highlight w:val="none"/>
                <w:lang w:val="en-US" w:eastAsia="zh-CN"/>
              </w:rPr>
            </w:pPr>
            <w:r>
              <w:rPr>
                <w:rFonts w:hint="eastAsia" w:ascii="仿宋" w:hAnsi="仿宋" w:eastAsia="仿宋" w:cs="仿宋"/>
                <w:b/>
                <w:color w:val="000000"/>
                <w:sz w:val="21"/>
                <w:szCs w:val="21"/>
                <w:highlight w:val="none"/>
                <w:lang w:val="en-US" w:eastAsia="zh-CN"/>
              </w:rPr>
              <w:t xml:space="preserve">29</w:t>
            </w:r>
            <w:r/>
          </w:p>
        </w:tc>
        <w:tc>
          <w:tcPr>
            <w:tcW w:w="4962"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792" w:type="dxa"/>
            <w:vAlign w:val="center"/>
            <w:textDirection w:val="lrTb"/>
            <w:noWrap w:val="false"/>
          </w:tcPr>
          <w:p>
            <w:pPr>
              <w:ind w:left="-38"/>
              <w:keepLines w:val="0"/>
              <w:keepNext w:val="0"/>
              <w:pageBreakBefore w:val="0"/>
              <w:spacing w:line="312"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jc w:val="center"/>
        </w:trPr>
        <w:tc>
          <w:tcPr>
            <w:tcW w:w="680" w:type="dxa"/>
            <w:vAlign w:val="center"/>
            <w:textDirection w:val="lrTb"/>
            <w:noWrap w:val="false"/>
          </w:tcPr>
          <w:p>
            <w:pPr>
              <w:ind w:firstLine="28"/>
              <w:jc w:val="center"/>
              <w:keepLines w:val="0"/>
              <w:keepNext w:val="0"/>
              <w:pageBreakBefore w:val="0"/>
              <w:spacing w:line="312" w:lineRule="auto"/>
              <w:widowControl w:val="off"/>
              <w:rPr>
                <w:rFonts w:hint="eastAsia" w:ascii="仿宋" w:hAnsi="仿宋" w:eastAsia="仿宋" w:cs="仿宋"/>
                <w:b/>
                <w:color w:val="000000"/>
                <w:sz w:val="21"/>
                <w:szCs w:val="21"/>
                <w:highlight w:val="none"/>
              </w:rPr>
            </w:pPr>
            <w:r>
              <w:rPr>
                <w:rFonts w:hint="eastAsia" w:ascii="仿宋" w:hAnsi="仿宋" w:eastAsia="仿宋" w:cs="仿宋"/>
                <w:color w:val="000000"/>
                <w:sz w:val="21"/>
                <w:szCs w:val="21"/>
              </w:rPr>
              <w:t xml:space="preserve">2.1</w:t>
            </w:r>
            <w:r/>
          </w:p>
        </w:tc>
        <w:tc>
          <w:tcPr>
            <w:tcW w:w="1290" w:type="dxa"/>
            <w:vAlign w:val="center"/>
            <w:textDirection w:val="lrTb"/>
            <w:noWrap w:val="false"/>
          </w:tcPr>
          <w:p>
            <w:pPr>
              <w:jc w:val="center"/>
              <w:keepLines w:val="0"/>
              <w:keepNext w:val="0"/>
              <w:pageBreakBefore w:val="0"/>
              <w:spacing w:line="312" w:lineRule="auto"/>
              <w:widowControl w:val="off"/>
              <w:rPr>
                <w:rFonts w:hint="eastAsia" w:ascii="仿宋" w:hAnsi="仿宋" w:eastAsia="仿宋" w:cs="仿宋"/>
                <w:b/>
                <w:color w:val="000000"/>
                <w:sz w:val="21"/>
                <w:szCs w:val="21"/>
                <w:highlight w:val="none"/>
              </w:rPr>
            </w:pPr>
            <w:r>
              <w:rPr>
                <w:rFonts w:hint="eastAsia" w:ascii="仿宋" w:hAnsi="仿宋" w:eastAsia="仿宋" w:cs="仿宋"/>
                <w:color w:val="000000"/>
                <w:sz w:val="21"/>
                <w:szCs w:val="21"/>
                <w:highlight w:val="none"/>
                <w:lang w:val="en-US" w:eastAsia="zh-CN"/>
              </w:rPr>
              <w:t xml:space="preserve">总体技术方案</w:t>
            </w:r>
            <w:r/>
          </w:p>
        </w:tc>
        <w:tc>
          <w:tcPr>
            <w:tcW w:w="760" w:type="dxa"/>
            <w:vAlign w:val="center"/>
            <w:textDirection w:val="lrTb"/>
            <w:noWrap w:val="false"/>
          </w:tcPr>
          <w:p>
            <w:pPr>
              <w:jc w:val="center"/>
              <w:keepLines w:val="0"/>
              <w:keepNext w:val="0"/>
              <w:pageBreakBefore w:val="0"/>
              <w:spacing w:line="312" w:lineRule="auto"/>
              <w:widowControl w:val="off"/>
              <w:rPr>
                <w:rFonts w:hint="eastAsia" w:ascii="仿宋" w:hAnsi="仿宋" w:eastAsia="仿宋" w:cs="仿宋"/>
                <w:b/>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7</w:t>
            </w:r>
            <w:r/>
          </w:p>
        </w:tc>
        <w:tc>
          <w:tcPr>
            <w:tcW w:w="4962" w:type="dxa"/>
            <w:vAlign w:val="center"/>
            <w:textDirection w:val="lrTb"/>
            <w:noWrap w:val="false"/>
          </w:tcPr>
          <w:p>
            <w:pPr>
              <w:keepLines w:val="0"/>
              <w:keepNext w:val="0"/>
              <w:pageBreakBefore w:val="0"/>
              <w:spacing w:line="312" w:lineRule="auto"/>
              <w:widowControl w:val="off"/>
              <w:rPr>
                <w:rFonts w:hint="eastAsia" w:ascii="仿宋" w:hAnsi="仿宋" w:eastAsia="仿宋" w:cs="仿宋"/>
                <w:b/>
                <w:bCs/>
                <w:sz w:val="21"/>
                <w:szCs w:val="21"/>
                <w:highlight w:val="white"/>
              </w:rPr>
            </w:pPr>
            <w:r>
              <w:rPr>
                <w:rFonts w:hint="eastAsia" w:ascii="仿宋" w:hAnsi="仿宋" w:eastAsia="仿宋" w:cs="仿宋"/>
                <w:b/>
                <w:bCs/>
                <w:sz w:val="21"/>
                <w:szCs w:val="21"/>
                <w:highlight w:val="white"/>
              </w:rPr>
              <w:t xml:space="preserve">投标人根据本项目实际特点提供详细的设计及技术方案，能详细阐述本项目系统的架构与布局、对接与使用等方案进行评审：</w:t>
            </w:r>
            <w:r/>
          </w:p>
          <w:p>
            <w:pPr>
              <w:keepLines w:val="0"/>
              <w:keepNext w:val="0"/>
              <w:pageBreakBefore w:val="0"/>
              <w:spacing w:line="312" w:lineRule="auto"/>
              <w:widowControl w:val="off"/>
              <w:rPr>
                <w:rFonts w:hint="eastAsia" w:ascii="仿宋" w:hAnsi="仿宋" w:eastAsia="仿宋" w:cs="仿宋"/>
                <w:b w:val="0"/>
                <w:bCs w:val="0"/>
                <w:sz w:val="21"/>
                <w:szCs w:val="21"/>
                <w:highlight w:val="white"/>
              </w:rPr>
            </w:pPr>
            <w:r>
              <w:rPr>
                <w:rFonts w:hint="eastAsia" w:ascii="仿宋" w:hAnsi="仿宋" w:eastAsia="仿宋" w:cs="仿宋"/>
                <w:b w:val="0"/>
                <w:bCs w:val="0"/>
                <w:sz w:val="21"/>
                <w:szCs w:val="21"/>
                <w:highlight w:val="white"/>
              </w:rPr>
              <w:t xml:space="preserve">方案切实可行、内容完整详实，完全满足招标文件技术要求的,得</w:t>
            </w:r>
            <w:r>
              <w:rPr>
                <w:rFonts w:hint="eastAsia" w:ascii="仿宋" w:hAnsi="仿宋" w:eastAsia="仿宋" w:cs="仿宋"/>
                <w:b w:val="0"/>
                <w:bCs w:val="0"/>
                <w:sz w:val="21"/>
                <w:szCs w:val="21"/>
                <w:highlight w:val="white"/>
                <w:lang w:val="en-US" w:eastAsia="zh-CN"/>
              </w:rPr>
              <w:t xml:space="preserve">7</w:t>
            </w:r>
            <w:r>
              <w:rPr>
                <w:rFonts w:hint="eastAsia" w:ascii="仿宋" w:hAnsi="仿宋" w:eastAsia="仿宋" w:cs="仿宋"/>
                <w:b w:val="0"/>
                <w:bCs w:val="0"/>
                <w:sz w:val="21"/>
                <w:szCs w:val="21"/>
                <w:highlight w:val="white"/>
              </w:rPr>
              <w:t xml:space="preserve">分；</w:t>
            </w:r>
            <w:r/>
          </w:p>
          <w:p>
            <w:pPr>
              <w:keepLines w:val="0"/>
              <w:keepNext w:val="0"/>
              <w:pageBreakBefore w:val="0"/>
              <w:spacing w:line="312" w:lineRule="auto"/>
              <w:widowControl w:val="off"/>
              <w:rPr>
                <w:rFonts w:hint="eastAsia" w:ascii="仿宋" w:hAnsi="仿宋" w:eastAsia="仿宋" w:cs="仿宋"/>
                <w:b w:val="0"/>
                <w:bCs w:val="0"/>
                <w:sz w:val="21"/>
                <w:szCs w:val="21"/>
                <w:highlight w:val="white"/>
              </w:rPr>
            </w:pPr>
            <w:r>
              <w:rPr>
                <w:rFonts w:hint="eastAsia" w:ascii="仿宋" w:hAnsi="仿宋" w:eastAsia="仿宋" w:cs="仿宋"/>
                <w:b w:val="0"/>
                <w:bCs w:val="0"/>
                <w:sz w:val="21"/>
                <w:szCs w:val="21"/>
                <w:highlight w:val="white"/>
              </w:rPr>
              <w:t xml:space="preserve">方案可行性较好、内容较完整详实，较满足招标文件技术要求的，得</w:t>
            </w:r>
            <w:r>
              <w:rPr>
                <w:rFonts w:hint="eastAsia" w:ascii="仿宋" w:hAnsi="仿宋" w:eastAsia="仿宋" w:cs="仿宋"/>
                <w:b w:val="0"/>
                <w:bCs w:val="0"/>
                <w:sz w:val="21"/>
                <w:szCs w:val="21"/>
                <w:highlight w:val="white"/>
                <w:lang w:val="en-US" w:eastAsia="zh-CN"/>
              </w:rPr>
              <w:t xml:space="preserve">5</w:t>
            </w:r>
            <w:r>
              <w:rPr>
                <w:rFonts w:hint="eastAsia" w:ascii="仿宋" w:hAnsi="仿宋" w:eastAsia="仿宋" w:cs="仿宋"/>
                <w:b w:val="0"/>
                <w:bCs w:val="0"/>
                <w:sz w:val="21"/>
                <w:szCs w:val="21"/>
                <w:highlight w:val="white"/>
              </w:rPr>
              <w:t xml:space="preserve">分； </w:t>
            </w:r>
            <w:r/>
          </w:p>
          <w:p>
            <w:pPr>
              <w:keepLines w:val="0"/>
              <w:keepNext w:val="0"/>
              <w:pageBreakBefore w:val="0"/>
              <w:spacing w:line="312" w:lineRule="auto"/>
              <w:widowControl w:val="off"/>
              <w:rPr>
                <w:rFonts w:hint="eastAsia" w:ascii="仿宋" w:hAnsi="仿宋" w:eastAsia="仿宋" w:cs="仿宋"/>
                <w:b w:val="0"/>
                <w:bCs w:val="0"/>
                <w:sz w:val="21"/>
                <w:szCs w:val="21"/>
                <w:highlight w:val="white"/>
              </w:rPr>
            </w:pPr>
            <w:r>
              <w:rPr>
                <w:rFonts w:hint="eastAsia" w:ascii="仿宋" w:hAnsi="仿宋" w:eastAsia="仿宋" w:cs="仿宋"/>
                <w:b w:val="0"/>
                <w:bCs w:val="0"/>
                <w:sz w:val="21"/>
                <w:szCs w:val="21"/>
                <w:highlight w:val="white"/>
              </w:rPr>
              <w:t xml:space="preserve">方案可行性一般、内容基本完整详实，基本满足招标文件技术要求的，得</w:t>
            </w:r>
            <w:r>
              <w:rPr>
                <w:rFonts w:hint="eastAsia" w:ascii="仿宋" w:hAnsi="仿宋" w:eastAsia="仿宋" w:cs="仿宋"/>
                <w:b w:val="0"/>
                <w:bCs w:val="0"/>
                <w:sz w:val="21"/>
                <w:szCs w:val="21"/>
                <w:highlight w:val="white"/>
                <w:lang w:val="en-US" w:eastAsia="zh-CN"/>
              </w:rPr>
              <w:t xml:space="preserve">3</w:t>
            </w:r>
            <w:r>
              <w:rPr>
                <w:rFonts w:hint="eastAsia" w:ascii="仿宋" w:hAnsi="仿宋" w:eastAsia="仿宋" w:cs="仿宋"/>
                <w:b w:val="0"/>
                <w:bCs w:val="0"/>
                <w:sz w:val="21"/>
                <w:szCs w:val="21"/>
                <w:highlight w:val="white"/>
              </w:rPr>
              <w:t xml:space="preserve">分；</w:t>
            </w:r>
            <w:r/>
          </w:p>
          <w:p>
            <w:pPr>
              <w:keepLines w:val="0"/>
              <w:keepNext w:val="0"/>
              <w:pageBreakBefore w:val="0"/>
              <w:spacing w:line="312" w:lineRule="auto"/>
              <w:widowControl w:val="off"/>
              <w:rPr>
                <w:rFonts w:hint="eastAsia" w:ascii="仿宋" w:hAnsi="仿宋" w:eastAsia="仿宋" w:cs="仿宋"/>
                <w:b w:val="0"/>
                <w:bCs w:val="0"/>
                <w:sz w:val="21"/>
                <w:szCs w:val="21"/>
                <w:highlight w:val="white"/>
              </w:rPr>
            </w:pPr>
            <w:r>
              <w:rPr>
                <w:rFonts w:hint="eastAsia" w:ascii="仿宋" w:hAnsi="仿宋" w:eastAsia="仿宋" w:cs="仿宋"/>
                <w:b w:val="0"/>
                <w:bCs w:val="0"/>
                <w:sz w:val="21"/>
                <w:szCs w:val="21"/>
                <w:highlight w:val="white"/>
              </w:rPr>
              <w:t xml:space="preserve">方案简单、内容完整性欠缺，得</w:t>
            </w:r>
            <w:r>
              <w:rPr>
                <w:rFonts w:hint="eastAsia" w:ascii="仿宋" w:hAnsi="仿宋" w:eastAsia="仿宋" w:cs="仿宋"/>
                <w:b w:val="0"/>
                <w:bCs w:val="0"/>
                <w:sz w:val="21"/>
                <w:szCs w:val="21"/>
                <w:highlight w:val="white"/>
                <w:lang w:val="en-US" w:eastAsia="zh-CN"/>
              </w:rPr>
              <w:t xml:space="preserve">1</w:t>
            </w:r>
            <w:r>
              <w:rPr>
                <w:rFonts w:hint="eastAsia" w:ascii="仿宋" w:hAnsi="仿宋" w:eastAsia="仿宋" w:cs="仿宋"/>
                <w:b w:val="0"/>
                <w:bCs w:val="0"/>
                <w:sz w:val="21"/>
                <w:szCs w:val="21"/>
                <w:highlight w:val="white"/>
              </w:rPr>
              <w:t xml:space="preserve">分； </w:t>
            </w:r>
            <w:r/>
          </w:p>
          <w:p>
            <w:pPr>
              <w:keepLines w:val="0"/>
              <w:keepNext w:val="0"/>
              <w:pageBreakBefore w:val="0"/>
              <w:spacing w:line="312" w:lineRule="auto"/>
              <w:widowControl w:val="off"/>
              <w:rPr>
                <w:rFonts w:hint="eastAsia" w:ascii="仿宋" w:hAnsi="仿宋" w:eastAsia="仿宋" w:cs="仿宋"/>
                <w:color w:val="000000"/>
                <w:sz w:val="21"/>
                <w:szCs w:val="21"/>
                <w:highlight w:val="none"/>
              </w:rPr>
            </w:pPr>
            <w:r>
              <w:rPr>
                <w:rFonts w:hint="eastAsia" w:ascii="仿宋" w:hAnsi="仿宋" w:eastAsia="仿宋" w:cs="仿宋"/>
                <w:b w:val="0"/>
                <w:bCs w:val="0"/>
                <w:sz w:val="21"/>
                <w:szCs w:val="21"/>
                <w:highlight w:val="white"/>
              </w:rPr>
              <w:t xml:space="preserve">未提供不得分。</w:t>
            </w:r>
            <w:r/>
          </w:p>
        </w:tc>
        <w:tc>
          <w:tcPr>
            <w:tcW w:w="1792"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jc w:val="center"/>
          <w:trHeight w:val="90"/>
        </w:trPr>
        <w:tc>
          <w:tcPr>
            <w:tcW w:w="680" w:type="dxa"/>
            <w:vAlign w:val="center"/>
            <w:textDirection w:val="lrTb"/>
            <w:noWrap w:val="false"/>
          </w:tcPr>
          <w:p>
            <w:pPr>
              <w:ind w:firstLine="28"/>
              <w:jc w:val="center"/>
              <w:keepLines w:val="0"/>
              <w:keepNext w:val="0"/>
              <w:pageBreakBefore w:val="0"/>
              <w:spacing w:line="312" w:lineRule="auto"/>
              <w:widowControl w:val="off"/>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2.2</w:t>
            </w:r>
            <w:r/>
          </w:p>
        </w:tc>
        <w:tc>
          <w:tcPr>
            <w:tcW w:w="1290"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sz w:val="24"/>
                <w:szCs w:val="24"/>
              </w:rPr>
            </w:pPr>
            <w:r>
              <w:rPr>
                <w:rFonts w:hint="eastAsia" w:ascii="仿宋" w:hAnsi="仿宋" w:eastAsia="仿宋" w:cs="仿宋"/>
                <w:color w:val="000000"/>
                <w:sz w:val="21"/>
                <w:szCs w:val="21"/>
                <w:highlight w:val="none"/>
                <w:lang w:val="en-US" w:eastAsia="zh-CN"/>
              </w:rPr>
              <w:t xml:space="preserve">实施方案</w:t>
            </w:r>
            <w:r/>
          </w:p>
        </w:tc>
        <w:tc>
          <w:tcPr>
            <w:tcW w:w="760" w:type="dxa"/>
            <w:vAlign w:val="center"/>
            <w:textDirection w:val="lrTb"/>
            <w:noWrap w:val="false"/>
          </w:tcPr>
          <w:p>
            <w:pPr>
              <w:jc w:val="center"/>
              <w:keepLines w:val="0"/>
              <w:keepNext w:val="0"/>
              <w:pageBreakBefore w:val="0"/>
              <w:spacing w:line="312" w:lineRule="auto"/>
              <w:widowControl w:val="off"/>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7</w:t>
            </w:r>
            <w:r/>
          </w:p>
        </w:tc>
        <w:tc>
          <w:tcPr>
            <w:tcW w:w="4962" w:type="dxa"/>
            <w:vAlign w:val="center"/>
            <w:textDirection w:val="lrTb"/>
            <w:noWrap w:val="false"/>
          </w:tcPr>
          <w:p>
            <w:pPr>
              <w:keepLines w:val="0"/>
              <w:keepNext w:val="0"/>
              <w:pageBreakBefore w:val="0"/>
              <w:spacing w:line="312" w:lineRule="auto"/>
              <w:widowControl w:val="off"/>
              <w:rPr>
                <w:rFonts w:hint="eastAsia" w:ascii="仿宋" w:hAnsi="仿宋" w:eastAsia="仿宋" w:cs="仿宋"/>
                <w:b/>
                <w:bCs/>
                <w:sz w:val="21"/>
                <w:szCs w:val="21"/>
                <w:highlight w:val="white"/>
              </w:rPr>
            </w:pPr>
            <w:r>
              <w:rPr>
                <w:rFonts w:hint="eastAsia" w:ascii="仿宋" w:hAnsi="仿宋" w:eastAsia="仿宋" w:cs="仿宋"/>
                <w:b/>
                <w:bCs/>
                <w:sz w:val="21"/>
                <w:szCs w:val="21"/>
                <w:highlight w:val="white"/>
              </w:rPr>
              <w:t xml:space="preserve">投标人应根据采购文件要求制定具体、详细、科学合理的项目实施方案，至少应包含设备供货计划、人员投入、供货前期准备工作、供货进度的控制管理保证措施、方法和步骤、供货安全措施计划等</w:t>
            </w:r>
            <w:r>
              <w:rPr>
                <w:rFonts w:hint="eastAsia" w:ascii="仿宋" w:hAnsi="仿宋" w:eastAsia="仿宋" w:cs="仿宋"/>
                <w:b/>
                <w:bCs/>
                <w:color w:val="000000"/>
                <w:sz w:val="21"/>
                <w:szCs w:val="21"/>
              </w:rPr>
              <w:t xml:space="preserve">方面进行评审：</w:t>
            </w:r>
            <w:r/>
          </w:p>
          <w:p>
            <w:pPr>
              <w:keepLines w:val="0"/>
              <w:keepNext w:val="0"/>
              <w:pageBreakBefore w:val="0"/>
              <w:spacing w:line="312"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方案内容完整、科学合理、可操作性强的，得</w:t>
            </w:r>
            <w:r>
              <w:rPr>
                <w:rFonts w:hint="eastAsia" w:ascii="仿宋" w:hAnsi="仿宋" w:eastAsia="仿宋" w:cs="仿宋"/>
                <w:sz w:val="21"/>
                <w:szCs w:val="21"/>
                <w:lang w:val="en-US" w:eastAsia="zh-CN"/>
              </w:rPr>
              <w:t xml:space="preserve">7</w:t>
            </w:r>
            <w:r>
              <w:rPr>
                <w:rFonts w:hint="eastAsia" w:ascii="仿宋" w:hAnsi="仿宋" w:eastAsia="仿宋" w:cs="仿宋"/>
                <w:sz w:val="21"/>
                <w:szCs w:val="21"/>
              </w:rPr>
              <w:t xml:space="preserve">分；</w:t>
            </w:r>
            <w:r/>
          </w:p>
          <w:p>
            <w:pPr>
              <w:keepLines w:val="0"/>
              <w:keepNext w:val="0"/>
              <w:pageBreakBefore w:val="0"/>
              <w:spacing w:line="312"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方案内容较完整、科学合理、具有较强可操作性的，得</w:t>
            </w:r>
            <w:r>
              <w:rPr>
                <w:rFonts w:hint="eastAsia" w:ascii="仿宋" w:hAnsi="仿宋" w:eastAsia="仿宋" w:cs="仿宋"/>
                <w:sz w:val="21"/>
                <w:szCs w:val="21"/>
                <w:lang w:val="en-US" w:eastAsia="zh-CN"/>
              </w:rPr>
              <w:t xml:space="preserve">5</w:t>
            </w:r>
            <w:r>
              <w:rPr>
                <w:rFonts w:hint="eastAsia" w:ascii="仿宋" w:hAnsi="仿宋" w:eastAsia="仿宋" w:cs="仿宋"/>
                <w:sz w:val="21"/>
                <w:szCs w:val="21"/>
              </w:rPr>
              <w:t xml:space="preserve">分；</w:t>
            </w:r>
            <w:r/>
          </w:p>
          <w:p>
            <w:pPr>
              <w:keepLines w:val="0"/>
              <w:keepNext w:val="0"/>
              <w:pageBreakBefore w:val="0"/>
              <w:spacing w:line="312"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方案内容一般完整、科学合理性一般、具备基本可操作性的，得</w:t>
            </w:r>
            <w:r>
              <w:rPr>
                <w:rFonts w:hint="eastAsia" w:ascii="仿宋" w:hAnsi="仿宋" w:eastAsia="仿宋" w:cs="仿宋"/>
                <w:sz w:val="21"/>
                <w:szCs w:val="21"/>
                <w:lang w:val="en-US" w:eastAsia="zh-CN"/>
              </w:rPr>
              <w:t xml:space="preserve">3</w:t>
            </w:r>
            <w:r>
              <w:rPr>
                <w:rFonts w:hint="eastAsia" w:ascii="仿宋" w:hAnsi="仿宋" w:eastAsia="仿宋" w:cs="仿宋"/>
                <w:sz w:val="21"/>
                <w:szCs w:val="21"/>
              </w:rPr>
              <w:t xml:space="preserve">分；</w:t>
            </w:r>
            <w:r/>
          </w:p>
          <w:p>
            <w:pPr>
              <w:keepLines w:val="0"/>
              <w:keepNext w:val="0"/>
              <w:pageBreakBefore w:val="0"/>
              <w:spacing w:line="312"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方案内容存在明显缺陷、科学合理性不足、可操作性差的，得</w:t>
            </w:r>
            <w:r>
              <w:rPr>
                <w:rFonts w:hint="eastAsia" w:ascii="仿宋" w:hAnsi="仿宋" w:eastAsia="仿宋" w:cs="仿宋"/>
                <w:sz w:val="21"/>
                <w:szCs w:val="21"/>
                <w:lang w:val="en-US" w:eastAsia="zh-CN"/>
              </w:rPr>
              <w:t xml:space="preserve">1</w:t>
            </w:r>
            <w:r>
              <w:rPr>
                <w:rFonts w:hint="eastAsia" w:ascii="仿宋" w:hAnsi="仿宋" w:eastAsia="仿宋" w:cs="仿宋"/>
                <w:sz w:val="21"/>
                <w:szCs w:val="21"/>
              </w:rPr>
              <w:t xml:space="preserve">分；</w:t>
            </w:r>
            <w:r/>
          </w:p>
          <w:p>
            <w:pPr>
              <w:keepLines w:val="0"/>
              <w:keepNext w:val="0"/>
              <w:pageBreakBefore w:val="0"/>
              <w:spacing w:line="312" w:lineRule="auto"/>
              <w:widowControl w:val="off"/>
              <w:rPr>
                <w:rFonts w:hint="eastAsia"/>
                <w:lang w:val="en-US" w:eastAsia="zh-CN"/>
              </w:rPr>
            </w:pPr>
            <w:r>
              <w:rPr>
                <w:rFonts w:hint="eastAsia" w:ascii="仿宋" w:hAnsi="仿宋" w:eastAsia="仿宋" w:cs="仿宋"/>
                <w:sz w:val="21"/>
                <w:szCs w:val="21"/>
              </w:rPr>
              <w:t xml:space="preserve">未提供不得分</w:t>
            </w:r>
            <w:r/>
          </w:p>
        </w:tc>
        <w:tc>
          <w:tcPr>
            <w:tcW w:w="1792" w:type="dxa"/>
            <w:vAlign w:val="center"/>
            <w:textDirection w:val="lrTb"/>
            <w:noWrap w:val="false"/>
          </w:tcPr>
          <w:p>
            <w:pPr>
              <w:keepLines w:val="0"/>
              <w:keepNext w:val="0"/>
              <w:pageBreakBefore w:val="0"/>
              <w:spacing w:line="312" w:lineRule="auto"/>
              <w:widowControl w:val="off"/>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tc>
      </w:tr>
      <w:tr>
        <w:trPr>
          <w:jc w:val="center"/>
          <w:trHeight w:val="90"/>
        </w:trPr>
        <w:tc>
          <w:tcPr>
            <w:tcW w:w="680" w:type="dxa"/>
            <w:vAlign w:val="center"/>
            <w:textDirection w:val="lrTb"/>
            <w:noWrap w:val="false"/>
          </w:tcPr>
          <w:p>
            <w:pPr>
              <w:ind w:firstLine="28"/>
              <w:jc w:val="center"/>
              <w:keepLines w:val="0"/>
              <w:keepNext w:val="0"/>
              <w:pageBreakBefore w:val="0"/>
              <w:spacing w:line="312" w:lineRule="auto"/>
              <w:widowControl w:val="off"/>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2.3</w:t>
            </w:r>
            <w:r/>
          </w:p>
        </w:tc>
        <w:tc>
          <w:tcPr>
            <w:tcW w:w="1290" w:type="dxa"/>
            <w:vAlign w:val="center"/>
            <w:textDirection w:val="lrTb"/>
            <w:noWrap w:val="false"/>
          </w:tcPr>
          <w:p>
            <w:pPr>
              <w:jc w:val="center"/>
              <w:keepLines w:val="0"/>
              <w:keepNext w:val="0"/>
              <w:pageBreakBefore w:val="0"/>
              <w:spacing w:line="312"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b w:val="0"/>
                <w:bCs w:val="0"/>
                <w:sz w:val="21"/>
                <w:szCs w:val="21"/>
              </w:rPr>
              <w:t xml:space="preserve">培训方案</w:t>
            </w:r>
            <w:r/>
          </w:p>
        </w:tc>
        <w:tc>
          <w:tcPr>
            <w:tcW w:w="760" w:type="dxa"/>
            <w:vAlign w:val="center"/>
            <w:textDirection w:val="lrTb"/>
            <w:noWrap w:val="false"/>
          </w:tcPr>
          <w:p>
            <w:pPr>
              <w:jc w:val="center"/>
              <w:keepLines w:val="0"/>
              <w:keepNext w:val="0"/>
              <w:pageBreakBefore w:val="0"/>
              <w:spacing w:line="312" w:lineRule="auto"/>
              <w:widowControl w:val="off"/>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w:t>
            </w:r>
            <w:r/>
          </w:p>
        </w:tc>
        <w:tc>
          <w:tcPr>
            <w:tcW w:w="4962" w:type="dxa"/>
            <w:vAlign w:val="center"/>
            <w:textDirection w:val="lrTb"/>
            <w:noWrap w:val="false"/>
          </w:tcPr>
          <w:p>
            <w:pPr>
              <w:keepLines w:val="0"/>
              <w:keepNext w:val="0"/>
              <w:pageBreakBefore w:val="0"/>
              <w:spacing w:line="312" w:lineRule="auto"/>
              <w:widowControl w:val="off"/>
              <w:rPr>
                <w:rFonts w:hint="eastAsia" w:ascii="仿宋" w:hAnsi="仿宋" w:eastAsia="仿宋" w:cs="仿宋"/>
                <w:b/>
                <w:bCs/>
                <w:sz w:val="21"/>
                <w:szCs w:val="21"/>
              </w:rPr>
            </w:pPr>
            <w:r>
              <w:rPr>
                <w:rFonts w:hint="eastAsia" w:ascii="仿宋" w:hAnsi="仿宋" w:eastAsia="仿宋" w:cs="仿宋"/>
                <w:b/>
                <w:bCs/>
                <w:sz w:val="21"/>
                <w:szCs w:val="21"/>
              </w:rPr>
              <w:t xml:space="preserve">3.投标人</w:t>
            </w:r>
            <w:r>
              <w:rPr>
                <w:rFonts w:hint="eastAsia" w:ascii="仿宋" w:hAnsi="仿宋" w:eastAsia="仿宋" w:cs="仿宋"/>
                <w:b/>
                <w:bCs/>
                <w:sz w:val="21"/>
                <w:szCs w:val="21"/>
                <w:highlight w:val="white"/>
              </w:rPr>
              <w:t xml:space="preserve">应根据采购文件要求</w:t>
            </w:r>
            <w:r>
              <w:rPr>
                <w:rFonts w:hint="eastAsia" w:ascii="仿宋" w:hAnsi="仿宋" w:eastAsia="仿宋" w:cs="仿宋"/>
                <w:b/>
                <w:bCs/>
                <w:sz w:val="21"/>
                <w:szCs w:val="21"/>
              </w:rPr>
              <w:t xml:space="preserve">制定详细的培训方案，至少包含培训内容、培训人数、培训方式、培训实施时间和计划等</w:t>
            </w:r>
            <w:r>
              <w:rPr>
                <w:rFonts w:hint="eastAsia" w:ascii="仿宋" w:hAnsi="仿宋" w:eastAsia="仿宋" w:cs="仿宋"/>
                <w:b/>
                <w:bCs/>
                <w:color w:val="000000"/>
                <w:sz w:val="21"/>
                <w:szCs w:val="21"/>
              </w:rPr>
              <w:t xml:space="preserve">方面进行评审：</w:t>
            </w:r>
            <w:r/>
          </w:p>
          <w:p>
            <w:pPr>
              <w:keepLines w:val="0"/>
              <w:keepNext w:val="0"/>
              <w:pageBreakBefore w:val="0"/>
              <w:spacing w:line="312"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方案内容精细详尽、可操作性强的，得</w:t>
            </w:r>
            <w:r>
              <w:rPr>
                <w:rFonts w:hint="eastAsia" w:ascii="仿宋" w:hAnsi="仿宋" w:eastAsia="仿宋" w:cs="仿宋"/>
                <w:sz w:val="21"/>
                <w:szCs w:val="21"/>
                <w:lang w:val="en-US" w:eastAsia="zh-CN"/>
              </w:rPr>
              <w:t xml:space="preserve">4</w:t>
            </w:r>
            <w:r>
              <w:rPr>
                <w:rFonts w:hint="eastAsia" w:ascii="仿宋" w:hAnsi="仿宋" w:eastAsia="仿宋" w:cs="仿宋"/>
                <w:sz w:val="21"/>
                <w:szCs w:val="21"/>
              </w:rPr>
              <w:t xml:space="preserve">分；</w:t>
            </w:r>
            <w:r/>
          </w:p>
          <w:p>
            <w:pPr>
              <w:keepLines w:val="0"/>
              <w:keepNext w:val="0"/>
              <w:pageBreakBefore w:val="0"/>
              <w:spacing w:line="312"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方案内容完整、具有较强可操作性的，得</w:t>
            </w:r>
            <w:r>
              <w:rPr>
                <w:rFonts w:hint="eastAsia" w:ascii="仿宋" w:hAnsi="仿宋" w:eastAsia="仿宋" w:cs="仿宋"/>
                <w:sz w:val="21"/>
                <w:szCs w:val="21"/>
                <w:lang w:val="en-US" w:eastAsia="zh-CN"/>
              </w:rPr>
              <w:t xml:space="preserve">3</w:t>
            </w:r>
            <w:r>
              <w:rPr>
                <w:rFonts w:hint="eastAsia" w:ascii="仿宋" w:hAnsi="仿宋" w:eastAsia="仿宋" w:cs="仿宋"/>
                <w:sz w:val="21"/>
                <w:szCs w:val="21"/>
              </w:rPr>
              <w:t xml:space="preserve">分；</w:t>
            </w:r>
            <w:r/>
          </w:p>
          <w:p>
            <w:pPr>
              <w:keepLines w:val="0"/>
              <w:keepNext w:val="0"/>
              <w:pageBreakBefore w:val="0"/>
              <w:spacing w:line="312"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方案内容基本完整但可操作性一般的，得</w:t>
            </w:r>
            <w:r>
              <w:rPr>
                <w:rFonts w:hint="eastAsia" w:ascii="仿宋" w:hAnsi="仿宋" w:eastAsia="仿宋" w:cs="仿宋"/>
                <w:sz w:val="21"/>
                <w:szCs w:val="21"/>
                <w:lang w:val="en-US" w:eastAsia="zh-CN"/>
              </w:rPr>
              <w:t xml:space="preserve">2</w:t>
            </w:r>
            <w:r>
              <w:rPr>
                <w:rFonts w:hint="eastAsia" w:ascii="仿宋" w:hAnsi="仿宋" w:eastAsia="仿宋" w:cs="仿宋"/>
                <w:sz w:val="21"/>
                <w:szCs w:val="21"/>
              </w:rPr>
              <w:t xml:space="preserve">分；</w:t>
            </w:r>
            <w:r/>
          </w:p>
          <w:p>
            <w:pPr>
              <w:keepLines w:val="0"/>
              <w:keepNext w:val="0"/>
              <w:pageBreakBefore w:val="0"/>
              <w:spacing w:line="312"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方案存在明显缺陷且难以实施的，得1分；</w:t>
            </w:r>
            <w:r/>
          </w:p>
          <w:p>
            <w:pPr>
              <w:keepLines w:val="0"/>
              <w:keepNext w:val="0"/>
              <w:pageBreakBefore w:val="0"/>
              <w:spacing w:line="312"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未提供不得分</w:t>
            </w:r>
            <w:r/>
          </w:p>
        </w:tc>
        <w:tc>
          <w:tcPr>
            <w:tcW w:w="1792" w:type="dxa"/>
            <w:vAlign w:val="center"/>
            <w:textDirection w:val="lrTb"/>
            <w:noWrap w:val="false"/>
          </w:tcPr>
          <w:p>
            <w:pPr>
              <w:keepLines w:val="0"/>
              <w:keepNext w:val="0"/>
              <w:pageBreakBefore w:val="0"/>
              <w:spacing w:line="312" w:lineRule="auto"/>
              <w:widowControl w:val="off"/>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tc>
      </w:tr>
      <w:tr>
        <w:trPr>
          <w:jc w:val="center"/>
          <w:trHeight w:val="90"/>
        </w:trPr>
        <w:tc>
          <w:tcPr>
            <w:tcW w:w="680" w:type="dxa"/>
            <w:vAlign w:val="center"/>
            <w:textDirection w:val="lrTb"/>
            <w:noWrap w:val="false"/>
          </w:tcPr>
          <w:p>
            <w:pPr>
              <w:ind w:firstLine="28"/>
              <w:jc w:val="center"/>
              <w:keepLines w:val="0"/>
              <w:keepNext w:val="0"/>
              <w:pageBreakBefore w:val="0"/>
              <w:spacing w:line="312" w:lineRule="auto"/>
              <w:widowControl w:val="off"/>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2.4</w:t>
            </w:r>
            <w:r/>
          </w:p>
        </w:tc>
        <w:tc>
          <w:tcPr>
            <w:tcW w:w="1290" w:type="dxa"/>
            <w:vAlign w:val="center"/>
            <w:textDirection w:val="lrTb"/>
            <w:noWrap w:val="false"/>
          </w:tcPr>
          <w:p>
            <w:pPr>
              <w:jc w:val="center"/>
              <w:keepLines w:val="0"/>
              <w:keepNext w:val="0"/>
              <w:pageBreakBefore w:val="0"/>
              <w:spacing w:line="312" w:lineRule="auto"/>
              <w:widowControl w:val="off"/>
              <w:rPr>
                <w:rFonts w:hint="eastAsia" w:ascii="仿宋" w:hAnsi="仿宋" w:eastAsia="宋体" w:cs="仿宋"/>
                <w:color w:val="000000"/>
                <w:sz w:val="21"/>
                <w:szCs w:val="21"/>
                <w:highlight w:val="none"/>
                <w:lang w:val="en-US" w:eastAsia="zh-CN"/>
              </w:rPr>
            </w:pPr>
            <w:r>
              <w:rPr>
                <w:rFonts w:hint="eastAsia" w:ascii="仿宋" w:hAnsi="仿宋" w:eastAsia="仿宋" w:cs="仿宋"/>
                <w:b w:val="0"/>
                <w:bCs w:val="0"/>
                <w:sz w:val="21"/>
                <w:szCs w:val="21"/>
              </w:rPr>
              <w:t xml:space="preserve">售后服务方案</w:t>
            </w:r>
            <w:r/>
          </w:p>
        </w:tc>
        <w:tc>
          <w:tcPr>
            <w:tcW w:w="760" w:type="dxa"/>
            <w:vAlign w:val="center"/>
            <w:textDirection w:val="lrTb"/>
            <w:noWrap w:val="false"/>
          </w:tcPr>
          <w:p>
            <w:pPr>
              <w:jc w:val="center"/>
              <w:keepLines w:val="0"/>
              <w:keepNext w:val="0"/>
              <w:pageBreakBefore w:val="0"/>
              <w:spacing w:line="312" w:lineRule="auto"/>
              <w:widowControl w:val="off"/>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w:t>
            </w:r>
            <w:r/>
          </w:p>
        </w:tc>
        <w:tc>
          <w:tcPr>
            <w:shd w:val="clear" w:color="auto" w:fill="auto"/>
            <w:tcW w:w="4962" w:type="dxa"/>
            <w:vAlign w:val="center"/>
            <w:textDirection w:val="lrTb"/>
            <w:noWrap w:val="false"/>
          </w:tcPr>
          <w:p>
            <w:pPr>
              <w:keepLines w:val="0"/>
              <w:keepNext w:val="0"/>
              <w:pageBreakBefore w:val="0"/>
              <w:spacing w:line="312" w:lineRule="auto"/>
              <w:widowControl w:val="off"/>
              <w:rPr>
                <w:rFonts w:hint="eastAsia" w:ascii="仿宋" w:hAnsi="仿宋" w:eastAsia="仿宋" w:cs="仿宋"/>
                <w:b/>
                <w:bCs/>
                <w:sz w:val="21"/>
                <w:szCs w:val="21"/>
                <w:highlight w:val="none"/>
                <w:lang w:bidi="ar"/>
              </w:rPr>
            </w:pPr>
            <w:r>
              <w:rPr>
                <w:rFonts w:hint="eastAsia" w:ascii="仿宋" w:hAnsi="仿宋" w:eastAsia="仿宋" w:cs="仿宋"/>
                <w:b/>
                <w:bCs/>
                <w:sz w:val="21"/>
                <w:szCs w:val="21"/>
                <w:highlight w:val="none"/>
                <w:lang w:bidi="ar"/>
              </w:rPr>
              <w:t xml:space="preserve">4.投标人应根据采购文件要求制定详细的售后服务方案，至少包含售后服务人员机构设置、保障服务、应急响应服务、质保期内外的后续技术支持服务、维护能力的完善性、可靠性等方面进行评审：</w:t>
            </w:r>
            <w:r/>
          </w:p>
          <w:p>
            <w:pPr>
              <w:keepLines w:val="0"/>
              <w:keepNext w:val="0"/>
              <w:pageBreakBefore w:val="0"/>
              <w:spacing w:line="312"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方案内容精细详尽、可操作性强的，得</w:t>
            </w:r>
            <w:r>
              <w:rPr>
                <w:rFonts w:hint="eastAsia" w:ascii="仿宋" w:hAnsi="仿宋" w:eastAsia="仿宋" w:cs="仿宋"/>
                <w:sz w:val="21"/>
                <w:szCs w:val="21"/>
                <w:lang w:val="en-US" w:eastAsia="zh-CN"/>
              </w:rPr>
              <w:t xml:space="preserve">4</w:t>
            </w:r>
            <w:r>
              <w:rPr>
                <w:rFonts w:hint="eastAsia" w:ascii="仿宋" w:hAnsi="仿宋" w:eastAsia="仿宋" w:cs="仿宋"/>
                <w:sz w:val="21"/>
                <w:szCs w:val="21"/>
              </w:rPr>
              <w:t xml:space="preserve">分；</w:t>
            </w:r>
            <w:r/>
          </w:p>
          <w:p>
            <w:pPr>
              <w:keepLines w:val="0"/>
              <w:keepNext w:val="0"/>
              <w:pageBreakBefore w:val="0"/>
              <w:spacing w:line="312"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方案内容完整、具有较强可操作性的，得</w:t>
            </w:r>
            <w:r>
              <w:rPr>
                <w:rFonts w:hint="eastAsia" w:ascii="仿宋" w:hAnsi="仿宋" w:eastAsia="仿宋" w:cs="仿宋"/>
                <w:sz w:val="21"/>
                <w:szCs w:val="21"/>
                <w:lang w:val="en-US" w:eastAsia="zh-CN"/>
              </w:rPr>
              <w:t xml:space="preserve">3</w:t>
            </w:r>
            <w:r>
              <w:rPr>
                <w:rFonts w:hint="eastAsia" w:ascii="仿宋" w:hAnsi="仿宋" w:eastAsia="仿宋" w:cs="仿宋"/>
                <w:sz w:val="21"/>
                <w:szCs w:val="21"/>
              </w:rPr>
              <w:t xml:space="preserve">分；</w:t>
            </w:r>
            <w:r/>
          </w:p>
          <w:p>
            <w:pPr>
              <w:keepLines w:val="0"/>
              <w:keepNext w:val="0"/>
              <w:pageBreakBefore w:val="0"/>
              <w:spacing w:line="312"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方案内容基本完整但可操作性一般的，得</w:t>
            </w:r>
            <w:r>
              <w:rPr>
                <w:rFonts w:hint="eastAsia" w:ascii="仿宋" w:hAnsi="仿宋" w:eastAsia="仿宋" w:cs="仿宋"/>
                <w:sz w:val="21"/>
                <w:szCs w:val="21"/>
                <w:lang w:val="en-US" w:eastAsia="zh-CN"/>
              </w:rPr>
              <w:t xml:space="preserve">2</w:t>
            </w:r>
            <w:r>
              <w:rPr>
                <w:rFonts w:hint="eastAsia" w:ascii="仿宋" w:hAnsi="仿宋" w:eastAsia="仿宋" w:cs="仿宋"/>
                <w:sz w:val="21"/>
                <w:szCs w:val="21"/>
              </w:rPr>
              <w:t xml:space="preserve">分；</w:t>
            </w:r>
            <w:r/>
          </w:p>
          <w:p>
            <w:pPr>
              <w:keepLines w:val="0"/>
              <w:keepNext w:val="0"/>
              <w:pageBreakBefore w:val="0"/>
              <w:spacing w:line="312"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方案存在明显缺陷且难以实施的，得1分；</w:t>
            </w:r>
            <w:r/>
          </w:p>
          <w:p>
            <w:pPr>
              <w:keepLines w:val="0"/>
              <w:keepNext w:val="0"/>
              <w:pageBreakBefore w:val="0"/>
              <w:spacing w:line="312" w:lineRule="auto"/>
              <w:widowControl w:val="off"/>
              <w:rPr>
                <w:rFonts w:hint="eastAsia" w:ascii="宋体" w:hAnsi="宋体" w:eastAsia="宋体" w:cs="Times New Roman"/>
                <w:sz w:val="24"/>
                <w:szCs w:val="24"/>
                <w:lang w:val="en-US" w:eastAsia="zh-CN" w:bidi="ar-SA"/>
              </w:rPr>
            </w:pPr>
            <w:r>
              <w:rPr>
                <w:rFonts w:hint="eastAsia" w:ascii="仿宋" w:hAnsi="仿宋" w:eastAsia="仿宋" w:cs="仿宋"/>
                <w:sz w:val="21"/>
                <w:szCs w:val="21"/>
              </w:rPr>
              <w:t xml:space="preserve">未提供不得分</w:t>
            </w:r>
            <w:r/>
          </w:p>
        </w:tc>
        <w:tc>
          <w:tcPr>
            <w:tcW w:w="1792" w:type="dxa"/>
            <w:vAlign w:val="center"/>
            <w:textDirection w:val="lrTb"/>
            <w:noWrap w:val="false"/>
          </w:tcPr>
          <w:p>
            <w:pPr>
              <w:keepLines w:val="0"/>
              <w:keepNext w:val="0"/>
              <w:pageBreakBefore w:val="0"/>
              <w:spacing w:line="312" w:lineRule="auto"/>
              <w:widowControl w:val="off"/>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tc>
      </w:tr>
      <w:tr>
        <w:trPr>
          <w:jc w:val="center"/>
          <w:trHeight w:val="90"/>
        </w:trPr>
        <w:tc>
          <w:tcPr>
            <w:tcW w:w="680" w:type="dxa"/>
            <w:vAlign w:val="center"/>
            <w:textDirection w:val="lrTb"/>
            <w:noWrap w:val="false"/>
          </w:tcPr>
          <w:p>
            <w:pPr>
              <w:ind w:firstLine="28"/>
              <w:jc w:val="center"/>
              <w:keepLines w:val="0"/>
              <w:keepNext w:val="0"/>
              <w:pageBreakBefore w:val="0"/>
              <w:spacing w:line="312" w:lineRule="auto"/>
              <w:widowControl w:val="off"/>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2.5</w:t>
            </w:r>
            <w:r/>
          </w:p>
        </w:tc>
        <w:tc>
          <w:tcPr>
            <w:tcW w:w="1290" w:type="dxa"/>
            <w:vAlign w:val="center"/>
            <w:textDirection w:val="lrTb"/>
            <w:noWrap w:val="false"/>
          </w:tcPr>
          <w:p>
            <w:pPr>
              <w:jc w:val="center"/>
              <w:keepLines w:val="0"/>
              <w:keepNext w:val="0"/>
              <w:pageBreakBefore w:val="0"/>
              <w:spacing w:line="312" w:lineRule="auto"/>
              <w:widowControl w:val="off"/>
              <w:rPr>
                <w:rFonts w:hint="default"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 xml:space="preserve">现场演示</w:t>
            </w:r>
            <w:r/>
          </w:p>
        </w:tc>
        <w:tc>
          <w:tcPr>
            <w:tcW w:w="760" w:type="dxa"/>
            <w:vAlign w:val="center"/>
            <w:textDirection w:val="lrTb"/>
            <w:noWrap w:val="false"/>
          </w:tcPr>
          <w:p>
            <w:pPr>
              <w:jc w:val="center"/>
              <w:keepLines w:val="0"/>
              <w:keepNext w:val="0"/>
              <w:pageBreakBefore w:val="0"/>
              <w:spacing w:line="312" w:lineRule="auto"/>
              <w:widowControl w:val="off"/>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7</w:t>
            </w:r>
            <w:r/>
          </w:p>
        </w:tc>
        <w:tc>
          <w:tcPr>
            <w:shd w:val="clear" w:color="auto" w:fill="auto"/>
            <w:tcW w:w="4962" w:type="dxa"/>
            <w:vAlign w:val="center"/>
            <w:textDirection w:val="lrTb"/>
            <w:noWrap w:val="false"/>
          </w:tcPr>
          <w:p>
            <w:pPr>
              <w:keepLines w:val="0"/>
              <w:keepNext w:val="0"/>
              <w:pageBreakBefore w:val="0"/>
              <w:spacing w:line="312" w:lineRule="auto"/>
              <w:widowControl w:val="off"/>
              <w:rPr>
                <w:rFonts w:hint="eastAsia" w:ascii="仿宋" w:hAnsi="仿宋" w:eastAsia="仿宋" w:cs="仿宋"/>
                <w:b/>
                <w:bCs/>
                <w:sz w:val="21"/>
                <w:szCs w:val="21"/>
                <w:lang w:val="en-US" w:eastAsia="zh-CN" w:bidi="ar"/>
              </w:rPr>
            </w:pPr>
            <w:r>
              <w:rPr>
                <w:rFonts w:hint="eastAsia" w:ascii="仿宋" w:hAnsi="仿宋" w:eastAsia="仿宋" w:cs="仿宋"/>
                <w:b/>
                <w:bCs/>
                <w:sz w:val="21"/>
                <w:szCs w:val="21"/>
                <w:lang w:val="en-US" w:eastAsia="zh-CN" w:bidi="ar"/>
              </w:rPr>
              <w:t xml:space="preserve">投标人自行携带电脑。根据采购需求中采购标的分项清单提供现场演示，评委根据投标人的演示情况进行打分，限时10分钟，未演示不得分。</w:t>
            </w:r>
            <w:r/>
          </w:p>
          <w:p>
            <w:pPr>
              <w:keepLines w:val="0"/>
              <w:keepNext w:val="0"/>
              <w:pageBreakBefore w:val="0"/>
              <w:spacing w:line="312" w:lineRule="auto"/>
              <w:widowControl w:val="off"/>
              <w:rPr>
                <w:rFonts w:hint="eastAsia" w:ascii="仿宋" w:hAnsi="仿宋" w:eastAsia="仿宋" w:cs="仿宋"/>
                <w:b w:val="0"/>
                <w:bCs w:val="0"/>
                <w:sz w:val="21"/>
                <w:szCs w:val="21"/>
                <w:lang w:bidi="ar"/>
              </w:rPr>
            </w:pPr>
            <w:r>
              <w:rPr>
                <w:rFonts w:hint="eastAsia" w:ascii="仿宋" w:hAnsi="仿宋" w:eastAsia="仿宋" w:cs="仿宋"/>
                <w:b w:val="0"/>
                <w:bCs w:val="0"/>
                <w:sz w:val="21"/>
                <w:szCs w:val="21"/>
                <w:lang w:bidi="ar"/>
              </w:rPr>
              <w:t xml:space="preserve">1、 成功演示一个包含至少两种模态的AIGC生成任务；生成过程流畅，结果质量高，符合提示词要求；清晰展示教师发布任务、学生执行生成、作品提交这一完整教学闭环流程；系统运行稳定，无卡顿、崩溃等现象。界面清晰，操作逻辑合理，得</w:t>
            </w:r>
            <w:r>
              <w:rPr>
                <w:rFonts w:hint="eastAsia" w:ascii="仿宋" w:hAnsi="仿宋" w:eastAsia="仿宋" w:cs="仿宋"/>
                <w:b w:val="0"/>
                <w:bCs w:val="0"/>
                <w:sz w:val="21"/>
                <w:szCs w:val="21"/>
                <w:lang w:val="en-US" w:eastAsia="zh-CN" w:bidi="ar"/>
              </w:rPr>
              <w:t xml:space="preserve">7</w:t>
            </w:r>
            <w:r>
              <w:rPr>
                <w:rFonts w:hint="eastAsia" w:ascii="仿宋" w:hAnsi="仿宋" w:eastAsia="仿宋" w:cs="仿宋"/>
                <w:b w:val="0"/>
                <w:bCs w:val="0"/>
                <w:sz w:val="21"/>
                <w:szCs w:val="21"/>
                <w:lang w:bidi="ar"/>
              </w:rPr>
              <w:t xml:space="preserve">分</w:t>
            </w:r>
            <w:r/>
          </w:p>
          <w:p>
            <w:pPr>
              <w:keepLines w:val="0"/>
              <w:keepNext w:val="0"/>
              <w:pageBreakBefore w:val="0"/>
              <w:spacing w:line="312" w:lineRule="auto"/>
              <w:widowControl w:val="off"/>
              <w:rPr>
                <w:rFonts w:hint="eastAsia" w:ascii="仿宋" w:hAnsi="仿宋" w:eastAsia="仿宋" w:cs="仿宋"/>
                <w:b w:val="0"/>
                <w:bCs w:val="0"/>
                <w:sz w:val="21"/>
                <w:szCs w:val="21"/>
                <w:lang w:bidi="ar"/>
              </w:rPr>
            </w:pPr>
            <w:r>
              <w:rPr>
                <w:rFonts w:hint="eastAsia" w:ascii="仿宋" w:hAnsi="仿宋" w:eastAsia="仿宋" w:cs="仿宋"/>
                <w:b w:val="0"/>
                <w:bCs w:val="0"/>
                <w:sz w:val="21"/>
                <w:szCs w:val="21"/>
                <w:lang w:bidi="ar"/>
              </w:rPr>
              <w:t xml:space="preserve">2、能演示AIGC生成功能，但仅限于基础操作；生成效果一般，或出现参数设置错误导致结果偏差；体现教学流程，仅为独立的功能展示；演示过程中出现短暂卡顿或小故障，但能恢复，得</w:t>
            </w:r>
            <w:r>
              <w:rPr>
                <w:rFonts w:hint="eastAsia" w:ascii="仿宋" w:hAnsi="仿宋" w:eastAsia="仿宋" w:cs="仿宋"/>
                <w:b w:val="0"/>
                <w:bCs w:val="0"/>
                <w:sz w:val="21"/>
                <w:szCs w:val="21"/>
                <w:lang w:val="en-US" w:eastAsia="zh-CN" w:bidi="ar"/>
              </w:rPr>
              <w:t xml:space="preserve">5</w:t>
            </w:r>
            <w:r>
              <w:rPr>
                <w:rFonts w:hint="eastAsia" w:ascii="仿宋" w:hAnsi="仿宋" w:eastAsia="仿宋" w:cs="仿宋"/>
                <w:b w:val="0"/>
                <w:bCs w:val="0"/>
                <w:sz w:val="21"/>
                <w:szCs w:val="21"/>
                <w:lang w:bidi="ar"/>
              </w:rPr>
              <w:t xml:space="preserve">分；</w:t>
            </w:r>
            <w:r/>
          </w:p>
          <w:p>
            <w:pPr>
              <w:keepLines w:val="0"/>
              <w:keepNext w:val="0"/>
              <w:pageBreakBefore w:val="0"/>
              <w:spacing w:line="312" w:lineRule="auto"/>
              <w:widowControl w:val="off"/>
              <w:rPr>
                <w:rFonts w:hint="default" w:ascii="仿宋" w:hAnsi="仿宋" w:eastAsia="仿宋" w:cs="仿宋"/>
                <w:b w:val="0"/>
                <w:bCs w:val="0"/>
                <w:sz w:val="21"/>
                <w:szCs w:val="21"/>
                <w:lang w:val="en-US" w:eastAsia="zh-CN" w:bidi="ar"/>
              </w:rPr>
            </w:pPr>
            <w:r>
              <w:rPr>
                <w:rFonts w:hint="eastAsia" w:ascii="仿宋" w:hAnsi="仿宋" w:eastAsia="仿宋" w:cs="仿宋"/>
                <w:b w:val="0"/>
                <w:bCs w:val="0"/>
                <w:sz w:val="21"/>
                <w:szCs w:val="21"/>
                <w:lang w:val="en-US" w:eastAsia="zh-CN" w:bidi="ar"/>
              </w:rPr>
              <w:t xml:space="preserve">3、AIGC生成功能演示完整，但效果不佳，仅能实现单一模态或基础生成;教学流程展示不完整或逻辑混乱演示过程中出现明显卡顿、错误，需多次尝试或外部干预才能完成，得3分；</w:t>
            </w:r>
            <w:r/>
          </w:p>
          <w:p>
            <w:pPr>
              <w:keepLines w:val="0"/>
              <w:keepNext w:val="0"/>
              <w:pageBreakBefore w:val="0"/>
              <w:spacing w:line="312" w:lineRule="auto"/>
              <w:widowControl w:val="off"/>
              <w:rPr>
                <w:rFonts w:hint="eastAsia" w:ascii="仿宋" w:hAnsi="仿宋" w:eastAsia="仿宋" w:cs="仿宋"/>
                <w:b w:val="0"/>
                <w:bCs w:val="0"/>
                <w:sz w:val="21"/>
                <w:szCs w:val="21"/>
                <w:lang w:bidi="ar"/>
              </w:rPr>
            </w:pPr>
            <w:r>
              <w:rPr>
                <w:rFonts w:hint="eastAsia" w:ascii="仿宋" w:hAnsi="仿宋" w:eastAsia="仿宋" w:cs="仿宋"/>
                <w:b w:val="0"/>
                <w:bCs w:val="0"/>
                <w:sz w:val="21"/>
                <w:szCs w:val="21"/>
                <w:lang w:val="en-US" w:eastAsia="zh-CN" w:bidi="ar"/>
              </w:rPr>
              <w:t xml:space="preserve">4</w:t>
            </w:r>
            <w:r>
              <w:rPr>
                <w:rFonts w:hint="eastAsia" w:ascii="仿宋" w:hAnsi="仿宋" w:eastAsia="仿宋" w:cs="仿宋"/>
                <w:b w:val="0"/>
                <w:bCs w:val="0"/>
                <w:sz w:val="21"/>
                <w:szCs w:val="21"/>
                <w:lang w:bidi="ar"/>
              </w:rPr>
              <w:t xml:space="preserve">、AIGC生成功能演示失败或效果极差；或演示内容与投标方案严重不符；演示过程断断续续，严重影响观看体验</w:t>
            </w:r>
            <w:r>
              <w:rPr>
                <w:rFonts w:hint="eastAsia" w:ascii="仿宋" w:hAnsi="仿宋" w:eastAsia="仿宋" w:cs="仿宋"/>
                <w:b w:val="0"/>
                <w:bCs w:val="0"/>
                <w:sz w:val="21"/>
                <w:szCs w:val="21"/>
                <w:lang w:eastAsia="zh-CN" w:bidi="ar"/>
              </w:rPr>
              <w:t xml:space="preserve">，</w:t>
            </w:r>
            <w:r>
              <w:rPr>
                <w:rFonts w:hint="eastAsia" w:ascii="仿宋" w:hAnsi="仿宋" w:eastAsia="仿宋" w:cs="仿宋"/>
                <w:b w:val="0"/>
                <w:bCs w:val="0"/>
                <w:sz w:val="21"/>
                <w:szCs w:val="21"/>
                <w:lang w:bidi="ar"/>
              </w:rPr>
              <w:t xml:space="preserve">得1分；</w:t>
            </w:r>
            <w:r/>
          </w:p>
        </w:tc>
        <w:tc>
          <w:tcPr>
            <w:tcW w:w="1792" w:type="dxa"/>
            <w:vAlign w:val="center"/>
            <w:textDirection w:val="lrTb"/>
            <w:noWrap w:val="false"/>
          </w:tcPr>
          <w:p>
            <w:pPr>
              <w:keepLines w:val="0"/>
              <w:keepNext w:val="0"/>
              <w:pageBreakBefore w:val="0"/>
              <w:spacing w:line="312" w:lineRule="auto"/>
              <w:widowControl w:val="off"/>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r>
            <w:r/>
          </w:p>
        </w:tc>
      </w:tr>
      <w:tr>
        <w:trPr>
          <w:jc w:val="center"/>
        </w:trPr>
        <w:tc>
          <w:tcPr>
            <w:tcW w:w="680" w:type="dxa"/>
            <w:vAlign w:val="center"/>
            <w:textDirection w:val="lrTb"/>
            <w:noWrap w:val="false"/>
          </w:tcPr>
          <w:p>
            <w:pPr>
              <w:ind w:firstLine="28"/>
              <w:jc w:val="center"/>
              <w:keepLines w:val="0"/>
              <w:keepNext w:val="0"/>
              <w:pageBreakBefore w:val="0"/>
              <w:spacing w:line="312" w:lineRule="auto"/>
              <w:widowControl w:val="off"/>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3</w:t>
            </w:r>
            <w:r/>
          </w:p>
        </w:tc>
        <w:tc>
          <w:tcPr>
            <w:tcW w:w="1290" w:type="dxa"/>
            <w:vAlign w:val="center"/>
            <w:textDirection w:val="lrTb"/>
            <w:noWrap w:val="false"/>
          </w:tcPr>
          <w:p>
            <w:pPr>
              <w:ind w:firstLine="28"/>
              <w:jc w:val="center"/>
              <w:keepLines w:val="0"/>
              <w:keepNext w:val="0"/>
              <w:pageBreakBefore w:val="0"/>
              <w:spacing w:line="312" w:lineRule="auto"/>
              <w:widowControl w:val="off"/>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客观分</w:t>
            </w:r>
            <w:r/>
          </w:p>
        </w:tc>
        <w:tc>
          <w:tcPr>
            <w:tcW w:w="760" w:type="dxa"/>
            <w:vAlign w:val="center"/>
            <w:textDirection w:val="lrTb"/>
            <w:noWrap w:val="false"/>
          </w:tcPr>
          <w:p>
            <w:pPr>
              <w:ind w:firstLine="28"/>
              <w:jc w:val="center"/>
              <w:keepLines w:val="0"/>
              <w:keepNext w:val="0"/>
              <w:pageBreakBefore w:val="0"/>
              <w:spacing w:line="312" w:lineRule="auto"/>
              <w:widowControl w:val="off"/>
              <w:rPr>
                <w:rFonts w:hint="default" w:ascii="仿宋" w:hAnsi="仿宋" w:eastAsia="仿宋" w:cs="仿宋"/>
                <w:b/>
                <w:color w:val="000000"/>
                <w:sz w:val="21"/>
                <w:szCs w:val="21"/>
                <w:highlight w:val="none"/>
                <w:lang w:val="en-US" w:eastAsia="zh-CN"/>
              </w:rPr>
            </w:pPr>
            <w:r>
              <w:rPr>
                <w:rFonts w:hint="eastAsia" w:ascii="仿宋" w:hAnsi="仿宋" w:eastAsia="仿宋" w:cs="仿宋"/>
                <w:b/>
                <w:color w:val="000000"/>
                <w:sz w:val="21"/>
                <w:szCs w:val="21"/>
                <w:highlight w:val="none"/>
                <w:lang w:val="en-US" w:eastAsia="zh-CN"/>
              </w:rPr>
              <w:t xml:space="preserve">41</w:t>
            </w:r>
            <w:r/>
          </w:p>
        </w:tc>
        <w:tc>
          <w:tcPr>
            <w:tcW w:w="4962"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792" w:type="dxa"/>
            <w:vAlign w:val="center"/>
            <w:textDirection w:val="lrTb"/>
            <w:noWrap w:val="false"/>
          </w:tcPr>
          <w:p>
            <w:pPr>
              <w:ind w:left="-38"/>
              <w:keepLines w:val="0"/>
              <w:keepNext w:val="0"/>
              <w:pageBreakBefore w:val="0"/>
              <w:spacing w:line="312"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jc w:val="center"/>
          <w:trHeight w:val="90"/>
        </w:trPr>
        <w:tc>
          <w:tcPr>
            <w:tcW w:w="680" w:type="dxa"/>
            <w:vAlign w:val="center"/>
            <w:textDirection w:val="lrTb"/>
            <w:noWrap w:val="false"/>
          </w:tcPr>
          <w:p>
            <w:pPr>
              <w:ind w:firstLine="28"/>
              <w:jc w:val="center"/>
              <w:keepLines w:val="0"/>
              <w:keepNext w:val="0"/>
              <w:pageBreakBefore w:val="0"/>
              <w:spacing w:line="312" w:lineRule="auto"/>
              <w:widowControl w:val="off"/>
              <w:rPr>
                <w:rFonts w:hint="eastAsia" w:ascii="仿宋" w:hAnsi="仿宋" w:eastAsia="仿宋" w:cs="仿宋"/>
                <w:b/>
                <w:color w:val="000000"/>
                <w:sz w:val="21"/>
                <w:szCs w:val="21"/>
                <w:highlight w:val="none"/>
                <w:lang w:val="en-US" w:eastAsia="zh-CN"/>
              </w:rPr>
            </w:pPr>
            <w:r>
              <w:rPr>
                <w:rFonts w:hint="eastAsia" w:ascii="仿宋" w:hAnsi="仿宋" w:eastAsia="仿宋" w:cs="仿宋"/>
                <w:color w:val="000000"/>
                <w:sz w:val="21"/>
                <w:szCs w:val="21"/>
              </w:rPr>
              <w:t xml:space="preserve">3.1</w:t>
            </w:r>
            <w:r/>
          </w:p>
        </w:tc>
        <w:tc>
          <w:tcPr>
            <w:tcW w:w="1290" w:type="dxa"/>
            <w:vAlign w:val="center"/>
            <w:textDirection w:val="lrTb"/>
            <w:noWrap w:val="false"/>
          </w:tcPr>
          <w:p>
            <w:pPr>
              <w:ind w:firstLine="28"/>
              <w:jc w:val="center"/>
              <w:keepLines w:val="0"/>
              <w:keepNext w:val="0"/>
              <w:pageBreakBefore w:val="0"/>
              <w:spacing w:line="312" w:lineRule="auto"/>
              <w:widowControl w:val="off"/>
              <w:rPr>
                <w:rFonts w:hint="eastAsia" w:ascii="仿宋" w:hAnsi="仿宋" w:eastAsia="仿宋" w:cs="仿宋"/>
                <w:b w:val="0"/>
                <w:bCs/>
                <w:color w:val="000000"/>
                <w:sz w:val="21"/>
                <w:szCs w:val="21"/>
                <w:highlight w:val="none"/>
                <w:lang w:val="en-US" w:eastAsia="zh-CN"/>
              </w:rPr>
            </w:pPr>
            <w:r>
              <w:rPr>
                <w:rFonts w:hint="eastAsia" w:ascii="仿宋" w:hAnsi="仿宋" w:eastAsia="仿宋" w:cs="仿宋"/>
                <w:b w:val="0"/>
                <w:bCs/>
                <w:color w:val="000000"/>
                <w:sz w:val="21"/>
                <w:szCs w:val="21"/>
                <w:lang w:val="en-US" w:eastAsia="zh-CN"/>
              </w:rPr>
              <w:t xml:space="preserve">类似</w:t>
            </w:r>
            <w:r>
              <w:rPr>
                <w:rFonts w:hint="eastAsia" w:ascii="仿宋" w:hAnsi="仿宋" w:eastAsia="仿宋" w:cs="仿宋"/>
                <w:b w:val="0"/>
                <w:bCs/>
                <w:color w:val="000000"/>
                <w:sz w:val="21"/>
                <w:szCs w:val="21"/>
              </w:rPr>
              <w:t xml:space="preserve">业绩</w:t>
            </w:r>
            <w:r/>
          </w:p>
        </w:tc>
        <w:tc>
          <w:tcPr>
            <w:tcW w:w="760" w:type="dxa"/>
            <w:vAlign w:val="center"/>
            <w:textDirection w:val="lrTb"/>
            <w:noWrap w:val="false"/>
          </w:tcPr>
          <w:p>
            <w:pPr>
              <w:ind w:firstLine="28"/>
              <w:jc w:val="center"/>
              <w:keepLines w:val="0"/>
              <w:keepNext w:val="0"/>
              <w:pageBreakBefore w:val="0"/>
              <w:spacing w:line="312" w:lineRule="auto"/>
              <w:widowControl w:val="off"/>
              <w:rPr>
                <w:rFonts w:hint="default" w:ascii="仿宋" w:hAnsi="仿宋" w:eastAsia="仿宋" w:cs="仿宋"/>
                <w:b/>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6</w:t>
            </w:r>
            <w:r/>
          </w:p>
        </w:tc>
        <w:tc>
          <w:tcPr>
            <w:tcW w:w="4962" w:type="dxa"/>
            <w:vAlign w:val="center"/>
            <w:textDirection w:val="lrTb"/>
            <w:noWrap w:val="false"/>
          </w:tcPr>
          <w:p>
            <w:pPr>
              <w:keepLines w:val="0"/>
              <w:keepNext w:val="0"/>
              <w:pageBreakBefore w:val="0"/>
              <w:spacing w:line="312" w:lineRule="auto"/>
              <w:widowControl w:val="off"/>
              <w:rPr>
                <w:rFonts w:hint="eastAsia" w:ascii="仿宋" w:hAnsi="仿宋" w:eastAsia="仿宋" w:cs="仿宋"/>
                <w:b w:val="0"/>
                <w:bCs w:val="0"/>
                <w:sz w:val="21"/>
                <w:szCs w:val="21"/>
                <w:highlight w:val="none"/>
                <w:lang w:val="en-US" w:eastAsia="zh-CN" w:bidi="ar"/>
              </w:rPr>
            </w:pPr>
            <w:r>
              <w:rPr>
                <w:rFonts w:hint="eastAsia" w:ascii="仿宋" w:hAnsi="仿宋" w:eastAsia="仿宋" w:cs="仿宋"/>
                <w:b w:val="0"/>
                <w:bCs w:val="0"/>
                <w:sz w:val="21"/>
                <w:szCs w:val="21"/>
                <w:highlight w:val="none"/>
                <w:lang w:val="en-US" w:eastAsia="zh-CN" w:bidi="ar"/>
              </w:rPr>
              <w:t xml:space="preserve">投标人自2022年11月1日以来（以合同签订时间为准）承接过类似项目业绩的，每提供一份合同得2分，最高得6分。 </w:t>
            </w:r>
            <w:r/>
          </w:p>
          <w:p>
            <w:pPr>
              <w:keepLines w:val="0"/>
              <w:keepNext w:val="0"/>
              <w:pageBreakBefore w:val="0"/>
              <w:spacing w:line="312" w:lineRule="auto"/>
              <w:widowControl w:val="off"/>
              <w:rPr>
                <w:rFonts w:hint="default" w:ascii="仿宋" w:hAnsi="仿宋" w:eastAsia="仿宋" w:cs="仿宋"/>
                <w:b w:val="0"/>
                <w:bCs w:val="0"/>
                <w:sz w:val="21"/>
                <w:szCs w:val="21"/>
                <w:highlight w:val="none"/>
                <w:lang w:val="en-US" w:eastAsia="zh-CN" w:bidi="ar"/>
              </w:rPr>
            </w:pPr>
            <w:r>
              <w:rPr>
                <w:rFonts w:hint="eastAsia" w:ascii="仿宋" w:hAnsi="仿宋" w:eastAsia="仿宋" w:cs="仿宋"/>
                <w:b/>
                <w:bCs/>
                <w:sz w:val="21"/>
                <w:szCs w:val="21"/>
                <w:lang w:val="en-US" w:eastAsia="zh-CN" w:bidi="ar"/>
              </w:rPr>
              <w:t xml:space="preserve">注：投标文件中须提供合同扫描件并签章，未提供不得分。另需在评审结束后2 个工作日内提供合同原件供采购人核查。</w:t>
            </w:r>
            <w:r/>
          </w:p>
        </w:tc>
        <w:tc>
          <w:tcPr>
            <w:tcW w:w="1792"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r>
            <w:r/>
          </w:p>
        </w:tc>
      </w:tr>
      <w:tr>
        <w:trPr>
          <w:jc w:val="center"/>
        </w:trPr>
        <w:tc>
          <w:tcPr>
            <w:tcW w:w="680" w:type="dxa"/>
            <w:vAlign w:val="center"/>
            <w:textDirection w:val="lrTb"/>
            <w:noWrap w:val="false"/>
          </w:tcPr>
          <w:p>
            <w:pPr>
              <w:ind w:firstLine="28"/>
              <w:jc w:val="center"/>
              <w:keepLines w:val="0"/>
              <w:keepNext w:val="0"/>
              <w:pageBreakBefore w:val="0"/>
              <w:spacing w:line="312" w:lineRule="auto"/>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color w:val="000000"/>
                <w:sz w:val="21"/>
                <w:szCs w:val="21"/>
              </w:rPr>
              <w:t xml:space="preserve">3.</w:t>
            </w:r>
            <w:r>
              <w:rPr>
                <w:rFonts w:hint="eastAsia" w:ascii="仿宋" w:hAnsi="仿宋" w:eastAsia="仿宋" w:cs="仿宋"/>
                <w:color w:val="000000"/>
                <w:sz w:val="21"/>
                <w:szCs w:val="21"/>
                <w:lang w:val="en-US" w:eastAsia="zh-CN"/>
              </w:rPr>
              <w:t xml:space="preserve">2</w:t>
            </w:r>
            <w:r/>
          </w:p>
        </w:tc>
        <w:tc>
          <w:tcPr>
            <w:tcW w:w="1290" w:type="dxa"/>
            <w:vAlign w:val="center"/>
            <w:textDirection w:val="lrTb"/>
            <w:noWrap w:val="false"/>
          </w:tcPr>
          <w:p>
            <w:pPr>
              <w:ind w:firstLine="28"/>
              <w:jc w:val="center"/>
              <w:keepLines w:val="0"/>
              <w:keepNext w:val="0"/>
              <w:pageBreakBefore w:val="0"/>
              <w:spacing w:line="312" w:lineRule="auto"/>
              <w:widowControl w:val="off"/>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rPr>
              <w:t xml:space="preserve">综合实力</w:t>
            </w:r>
            <w:r/>
          </w:p>
        </w:tc>
        <w:tc>
          <w:tcPr>
            <w:tcW w:w="760" w:type="dxa"/>
            <w:vAlign w:val="center"/>
            <w:textDirection w:val="lrTb"/>
            <w:noWrap w:val="false"/>
          </w:tcPr>
          <w:p>
            <w:pPr>
              <w:ind w:firstLine="28"/>
              <w:jc w:val="center"/>
              <w:keepLines w:val="0"/>
              <w:keepNext w:val="0"/>
              <w:pageBreakBefore w:val="0"/>
              <w:spacing w:line="312" w:lineRule="auto"/>
              <w:widowControl w:val="off"/>
              <w:rPr>
                <w:rFonts w:hint="eastAsia" w:ascii="仿宋" w:hAnsi="仿宋" w:eastAsia="仿宋" w:cs="仿宋"/>
                <w:b/>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w:t>
            </w:r>
            <w:r/>
          </w:p>
        </w:tc>
        <w:tc>
          <w:tcPr>
            <w:tcW w:w="4962" w:type="dxa"/>
            <w:vAlign w:val="center"/>
            <w:textDirection w:val="lrTb"/>
            <w:noWrap w:val="false"/>
          </w:tcPr>
          <w:p>
            <w:pPr>
              <w:pStyle w:val="1336"/>
              <w:keepLines w:val="0"/>
              <w:keepNext w:val="0"/>
              <w:pageBreakBefore w:val="0"/>
              <w:spacing w:line="312" w:lineRule="auto"/>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投标人具有有效的质量管理体系认证、环境管理体系认证、职业健康安全管理体系认证，有1项得1分，本项最高得3分。</w:t>
            </w:r>
            <w:r>
              <w:rPr>
                <w:rFonts w:hint="eastAsia" w:ascii="仿宋" w:hAnsi="仿宋" w:eastAsia="仿宋" w:cs="仿宋"/>
                <w:color w:val="auto"/>
                <w:sz w:val="21"/>
                <w:szCs w:val="21"/>
                <w:lang w:val="en-US" w:eastAsia="zh-CN" w:bidi="ar-SA"/>
              </w:rPr>
              <w:tab/>
            </w:r>
            <w:r/>
          </w:p>
          <w:p>
            <w:pPr>
              <w:keepLines w:val="0"/>
              <w:keepNext w:val="0"/>
              <w:pageBreakBefore w:val="0"/>
              <w:spacing w:line="312" w:lineRule="auto"/>
              <w:widowControl w:val="off"/>
              <w:rPr>
                <w:rFonts w:hint="eastAsia" w:ascii="仿宋" w:hAnsi="仿宋" w:eastAsia="仿宋" w:cs="仿宋"/>
                <w:color w:val="000000"/>
                <w:sz w:val="21"/>
                <w:szCs w:val="21"/>
                <w:highlight w:val="none"/>
              </w:rPr>
            </w:pPr>
            <w:r>
              <w:rPr>
                <w:rFonts w:hint="eastAsia" w:ascii="仿宋" w:hAnsi="仿宋" w:eastAsia="仿宋" w:cs="仿宋"/>
                <w:b/>
                <w:bCs/>
                <w:sz w:val="21"/>
                <w:szCs w:val="21"/>
                <w:lang w:val="en-US" w:eastAsia="zh-CN" w:bidi="ar"/>
              </w:rPr>
              <w:t xml:space="preserve">注:投标文件中须提供证书扫描件及官网（http:／／www.cnca.gov.cn／）证书有效状态查询截图，且两者均须签章，未提供或提供不全的不得分。</w:t>
            </w:r>
            <w:r/>
          </w:p>
        </w:tc>
        <w:tc>
          <w:tcPr>
            <w:tcW w:w="1792"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r>
            <w:r/>
          </w:p>
        </w:tc>
      </w:tr>
      <w:tr>
        <w:trPr>
          <w:jc w:val="center"/>
        </w:trPr>
        <w:tc>
          <w:tcPr>
            <w:tcW w:w="680" w:type="dxa"/>
            <w:vAlign w:val="center"/>
            <w:textDirection w:val="lrTb"/>
            <w:noWrap w:val="false"/>
          </w:tcPr>
          <w:p>
            <w:pPr>
              <w:ind w:firstLine="28"/>
              <w:jc w:val="center"/>
              <w:keepLines w:val="0"/>
              <w:keepNext w:val="0"/>
              <w:pageBreakBefore w:val="0"/>
              <w:spacing w:line="312" w:lineRule="auto"/>
              <w:widowControl w:val="off"/>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3.3</w:t>
            </w:r>
            <w:r/>
          </w:p>
        </w:tc>
        <w:tc>
          <w:tcPr>
            <w:tcW w:w="1290" w:type="dxa"/>
            <w:vAlign w:val="center"/>
            <w:textDirection w:val="lrTb"/>
            <w:noWrap w:val="false"/>
          </w:tcPr>
          <w:p>
            <w:pPr>
              <w:ind w:firstLine="28"/>
              <w:jc w:val="center"/>
              <w:keepLines w:val="0"/>
              <w:keepNext w:val="0"/>
              <w:pageBreakBefore w:val="0"/>
              <w:spacing w:line="312" w:lineRule="auto"/>
              <w:widowControl w:val="off"/>
              <w:rPr>
                <w:rFonts w:hint="eastAsia" w:ascii="仿宋" w:hAnsi="仿宋" w:eastAsia="仿宋" w:cs="仿宋"/>
                <w:b w:val="0"/>
                <w:bCs/>
                <w:color w:val="000000"/>
                <w:sz w:val="21"/>
                <w:szCs w:val="21"/>
                <w:lang w:val="en-US" w:eastAsia="zh-CN"/>
              </w:rPr>
            </w:pPr>
            <w:r>
              <w:rPr>
                <w:rFonts w:hint="eastAsia" w:ascii="仿宋" w:hAnsi="仿宋" w:eastAsia="仿宋" w:cs="仿宋"/>
                <w:b w:val="0"/>
                <w:bCs/>
                <w:color w:val="000000"/>
                <w:sz w:val="21"/>
                <w:szCs w:val="21"/>
                <w:lang w:val="en-US" w:eastAsia="zh-CN"/>
              </w:rPr>
              <w:t xml:space="preserve">质保</w:t>
            </w:r>
            <w:r/>
          </w:p>
        </w:tc>
        <w:tc>
          <w:tcPr>
            <w:tcW w:w="760" w:type="dxa"/>
            <w:vAlign w:val="center"/>
            <w:textDirection w:val="lrTb"/>
            <w:noWrap w:val="false"/>
          </w:tcPr>
          <w:p>
            <w:pPr>
              <w:jc w:val="center"/>
              <w:keepLines w:val="0"/>
              <w:keepNext w:val="0"/>
              <w:pageBreakBefore w:val="0"/>
              <w:spacing w:line="312" w:lineRule="auto"/>
              <w:widowControl w:val="off"/>
              <w:rPr>
                <w:rFonts w:hint="default" w:ascii="仿宋" w:hAnsi="仿宋" w:eastAsia="仿宋" w:cs="仿宋"/>
                <w:b w:val="0"/>
                <w:bCs w:val="0"/>
                <w:sz w:val="21"/>
                <w:szCs w:val="21"/>
                <w:lang w:val="en-US" w:eastAsia="zh-CN" w:bidi="ar"/>
              </w:rPr>
            </w:pPr>
            <w:r>
              <w:rPr>
                <w:rFonts w:hint="eastAsia" w:ascii="仿宋" w:hAnsi="仿宋" w:eastAsia="仿宋" w:cs="仿宋"/>
                <w:b w:val="0"/>
                <w:bCs w:val="0"/>
                <w:sz w:val="21"/>
                <w:szCs w:val="21"/>
                <w:lang w:val="en-US" w:eastAsia="zh-CN" w:bidi="ar"/>
              </w:rPr>
              <w:t xml:space="preserve">4</w:t>
            </w:r>
            <w:r/>
          </w:p>
        </w:tc>
        <w:tc>
          <w:tcPr>
            <w:tcW w:w="4962" w:type="dxa"/>
            <w:vAlign w:val="center"/>
            <w:textDirection w:val="lrTb"/>
            <w:noWrap w:val="false"/>
          </w:tcPr>
          <w:p>
            <w:pPr>
              <w:keepLines w:val="0"/>
              <w:keepNext w:val="0"/>
              <w:pageBreakBefore w:val="0"/>
              <w:spacing w:line="312" w:lineRule="auto"/>
              <w:widowControl w:val="off"/>
              <w:rPr>
                <w:rFonts w:hint="eastAsia" w:ascii="仿宋" w:hAnsi="仿宋" w:eastAsia="仿宋" w:cs="仿宋"/>
                <w:b w:val="0"/>
                <w:bCs w:val="0"/>
                <w:sz w:val="21"/>
                <w:szCs w:val="21"/>
                <w:lang w:val="en-US" w:eastAsia="zh-CN" w:bidi="ar"/>
              </w:rPr>
            </w:pPr>
            <w:r>
              <w:rPr>
                <w:rFonts w:hint="eastAsia" w:ascii="仿宋" w:hAnsi="仿宋" w:eastAsia="仿宋" w:cs="仿宋"/>
                <w:b w:val="0"/>
                <w:bCs w:val="0"/>
                <w:sz w:val="21"/>
                <w:szCs w:val="21"/>
                <w:lang w:val="en-US" w:eastAsia="zh-CN" w:bidi="ar"/>
              </w:rPr>
              <w:t xml:space="preserve">在承诺满足本项目免费质保期3年的基础上（包括质保期内免费升级服务），每增加一年得2分，最高得4分，未提供不得分。</w:t>
            </w:r>
            <w:r/>
          </w:p>
          <w:p>
            <w:pPr>
              <w:keepLines w:val="0"/>
              <w:keepNext w:val="0"/>
              <w:pageBreakBefore w:val="0"/>
              <w:spacing w:line="312" w:lineRule="auto"/>
              <w:widowControl w:val="off"/>
              <w:rPr>
                <w:rFonts w:hint="eastAsia" w:ascii="仿宋" w:hAnsi="仿宋" w:eastAsia="仿宋" w:cs="仿宋"/>
                <w:b w:val="0"/>
                <w:bCs w:val="0"/>
                <w:sz w:val="21"/>
                <w:szCs w:val="21"/>
                <w:lang w:val="en-US" w:eastAsia="zh-CN" w:bidi="ar"/>
              </w:rPr>
            </w:pPr>
            <w:r>
              <w:rPr>
                <w:rFonts w:hint="eastAsia" w:ascii="仿宋" w:hAnsi="仿宋" w:eastAsia="仿宋" w:cs="仿宋"/>
                <w:b/>
                <w:bCs/>
                <w:sz w:val="21"/>
                <w:szCs w:val="21"/>
                <w:lang w:val="en-US" w:eastAsia="zh-CN" w:bidi="ar"/>
              </w:rPr>
              <w:t xml:space="preserve">注：投标文件中须提供承诺书扫描件并签章，未提供不得分。</w:t>
            </w:r>
            <w:r/>
          </w:p>
        </w:tc>
        <w:tc>
          <w:tcPr>
            <w:tcW w:w="1792"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r>
            <w:r/>
          </w:p>
        </w:tc>
      </w:tr>
      <w:tr>
        <w:trPr>
          <w:jc w:val="center"/>
        </w:trPr>
        <w:tc>
          <w:tcPr>
            <w:tcW w:w="680" w:type="dxa"/>
            <w:vAlign w:val="center"/>
            <w:textDirection w:val="lrTb"/>
            <w:noWrap w:val="false"/>
          </w:tcPr>
          <w:p>
            <w:pPr>
              <w:ind w:firstLine="28"/>
              <w:jc w:val="center"/>
              <w:keepLines w:val="0"/>
              <w:keepNext w:val="0"/>
              <w:pageBreakBefore w:val="0"/>
              <w:spacing w:line="312" w:lineRule="auto"/>
              <w:widowControl w:val="off"/>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3.4</w:t>
            </w:r>
            <w:r/>
          </w:p>
        </w:tc>
        <w:tc>
          <w:tcPr>
            <w:tcW w:w="1290" w:type="dxa"/>
            <w:vAlign w:val="center"/>
            <w:textDirection w:val="lrTb"/>
            <w:noWrap w:val="false"/>
          </w:tcPr>
          <w:p>
            <w:pPr>
              <w:ind w:firstLine="28"/>
              <w:jc w:val="center"/>
              <w:keepLines w:val="0"/>
              <w:keepNext w:val="0"/>
              <w:pageBreakBefore w:val="0"/>
              <w:spacing w:line="312" w:lineRule="auto"/>
              <w:widowControl w:val="off"/>
              <w:rPr>
                <w:rFonts w:hint="eastAsia" w:ascii="仿宋" w:hAnsi="仿宋" w:eastAsia="仿宋" w:cs="仿宋"/>
                <w:b w:val="0"/>
                <w:bCs/>
                <w:color w:val="000000"/>
                <w:sz w:val="21"/>
                <w:szCs w:val="21"/>
                <w:highlight w:val="none"/>
                <w:lang w:val="en-US" w:eastAsia="zh-CN"/>
              </w:rPr>
            </w:pPr>
            <w:r>
              <w:rPr>
                <w:rFonts w:hint="eastAsia" w:ascii="仿宋" w:hAnsi="仿宋" w:eastAsia="仿宋" w:cs="仿宋"/>
                <w:b w:val="0"/>
                <w:bCs/>
                <w:color w:val="000000"/>
                <w:sz w:val="21"/>
                <w:szCs w:val="21"/>
                <w:highlight w:val="none"/>
                <w:lang w:val="en-US" w:eastAsia="zh-CN"/>
              </w:rPr>
              <w:t xml:space="preserve">技术参数</w:t>
            </w:r>
            <w:r/>
          </w:p>
        </w:tc>
        <w:tc>
          <w:tcPr>
            <w:tcW w:w="760" w:type="dxa"/>
            <w:vAlign w:val="center"/>
            <w:textDirection w:val="lrTb"/>
            <w:noWrap w:val="false"/>
          </w:tcPr>
          <w:p>
            <w:pPr>
              <w:ind w:firstLine="28"/>
              <w:jc w:val="center"/>
              <w:keepLines w:val="0"/>
              <w:keepNext w:val="0"/>
              <w:pageBreakBefore w:val="0"/>
              <w:spacing w:line="312" w:lineRule="auto"/>
              <w:widowControl w:val="off"/>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28</w:t>
            </w:r>
            <w:r/>
          </w:p>
        </w:tc>
        <w:tc>
          <w:tcPr>
            <w:tcW w:w="4962" w:type="dxa"/>
            <w:vAlign w:val="center"/>
            <w:textDirection w:val="lrTb"/>
            <w:noWrap w:val="false"/>
          </w:tcPr>
          <w:p>
            <w:pPr>
              <w:keepLines w:val="0"/>
              <w:keepNext w:val="0"/>
              <w:pageBreakBefore w:val="0"/>
              <w:spacing w:line="312" w:lineRule="auto"/>
              <w:widowControl w:val="off"/>
              <w:rPr>
                <w:rFonts w:hint="eastAsia" w:ascii="仿宋" w:hAnsi="仿宋" w:eastAsia="仿宋" w:cs="仿宋"/>
                <w:b w:val="0"/>
                <w:bCs w:val="0"/>
                <w:sz w:val="21"/>
                <w:szCs w:val="21"/>
                <w:highlight w:val="none"/>
                <w:lang w:val="en-US" w:eastAsia="zh-CN" w:bidi="ar"/>
              </w:rPr>
            </w:pPr>
            <w:r>
              <w:rPr>
                <w:rFonts w:hint="eastAsia" w:ascii="仿宋" w:hAnsi="仿宋" w:eastAsia="仿宋" w:cs="仿宋"/>
                <w:b w:val="0"/>
                <w:bCs w:val="0"/>
                <w:sz w:val="21"/>
                <w:szCs w:val="21"/>
                <w:highlight w:val="none"/>
                <w:lang w:val="en-US" w:eastAsia="zh-CN" w:bidi="ar"/>
              </w:rPr>
              <w:t xml:space="preserve">1、投标文件中的投标设备技术参数及功能完全符合项目需求技术参数要求的得28分；</w:t>
            </w:r>
            <w:r/>
          </w:p>
          <w:p>
            <w:pPr>
              <w:keepLines w:val="0"/>
              <w:keepNext w:val="0"/>
              <w:pageBreakBefore w:val="0"/>
              <w:spacing w:line="312" w:lineRule="auto"/>
              <w:widowControl w:val="off"/>
              <w:rPr>
                <w:rFonts w:hint="eastAsia" w:ascii="仿宋" w:hAnsi="仿宋" w:eastAsia="仿宋" w:cs="仿宋"/>
                <w:b w:val="0"/>
                <w:bCs w:val="0"/>
                <w:sz w:val="21"/>
                <w:szCs w:val="21"/>
                <w:highlight w:val="none"/>
                <w:lang w:val="en-US" w:eastAsia="zh-CN" w:bidi="ar"/>
              </w:rPr>
            </w:pPr>
            <w:r>
              <w:rPr>
                <w:rFonts w:hint="eastAsia" w:ascii="仿宋" w:hAnsi="仿宋" w:eastAsia="仿宋" w:cs="仿宋"/>
                <w:b w:val="0"/>
                <w:bCs w:val="0"/>
                <w:sz w:val="21"/>
                <w:szCs w:val="21"/>
                <w:highlight w:val="none"/>
                <w:lang w:val="en-US" w:eastAsia="zh-CN" w:bidi="ar"/>
              </w:rPr>
              <w:t xml:space="preserve">2、技术参数中：</w:t>
            </w:r>
            <w:r/>
          </w:p>
          <w:p>
            <w:pPr>
              <w:keepLines w:val="0"/>
              <w:keepNext w:val="0"/>
              <w:pageBreakBefore w:val="0"/>
              <w:spacing w:line="312" w:lineRule="auto"/>
              <w:widowControl w:val="off"/>
              <w:rPr>
                <w:rFonts w:hint="eastAsia" w:ascii="仿宋" w:hAnsi="仿宋" w:eastAsia="仿宋" w:cs="仿宋"/>
                <w:b w:val="0"/>
                <w:bCs w:val="0"/>
                <w:sz w:val="21"/>
                <w:szCs w:val="21"/>
                <w:highlight w:val="none"/>
                <w:lang w:val="en-US" w:eastAsia="zh-CN" w:bidi="ar"/>
              </w:rPr>
            </w:pPr>
            <w:r>
              <w:rPr>
                <w:rFonts w:hint="eastAsia" w:ascii="仿宋" w:hAnsi="仿宋" w:eastAsia="仿宋" w:cs="仿宋"/>
                <w:b w:val="0"/>
                <w:bCs w:val="0"/>
                <w:sz w:val="21"/>
                <w:szCs w:val="21"/>
                <w:highlight w:val="none"/>
                <w:lang w:val="en-US" w:eastAsia="zh-CN" w:bidi="ar"/>
              </w:rPr>
              <w:t xml:space="preserve">带★项为实质性技术指标，若不满足按无效投标处理；</w:t>
            </w:r>
            <w:r/>
          </w:p>
          <w:p>
            <w:pPr>
              <w:keepLines w:val="0"/>
              <w:keepNext w:val="0"/>
              <w:pageBreakBefore w:val="0"/>
              <w:spacing w:line="312" w:lineRule="auto"/>
              <w:widowControl w:val="off"/>
              <w:rPr>
                <w:rFonts w:hint="eastAsia" w:ascii="仿宋" w:hAnsi="仿宋" w:eastAsia="仿宋" w:cs="仿宋"/>
                <w:b w:val="0"/>
                <w:bCs w:val="0"/>
                <w:sz w:val="21"/>
                <w:szCs w:val="21"/>
                <w:highlight w:val="none"/>
                <w:lang w:val="en-US" w:eastAsia="zh-CN" w:bidi="ar"/>
              </w:rPr>
            </w:pPr>
            <w:r>
              <w:rPr>
                <w:rFonts w:hint="eastAsia" w:ascii="仿宋" w:hAnsi="仿宋" w:eastAsia="仿宋" w:cs="仿宋"/>
                <w:b w:val="0"/>
                <w:bCs w:val="0"/>
                <w:sz w:val="21"/>
                <w:szCs w:val="21"/>
                <w:highlight w:val="none"/>
                <w:lang w:val="en-US" w:eastAsia="zh-CN" w:bidi="ar"/>
              </w:rPr>
              <w:t xml:space="preserve">带▲项为重要参数，每有一项不满足（负偏离）扣1分；其他参数每有一项不满足（负偏离）扣0.5分；扣完为止。</w:t>
            </w:r>
            <w:r/>
          </w:p>
          <w:p>
            <w:pPr>
              <w:keepLines w:val="0"/>
              <w:keepNext w:val="0"/>
              <w:pageBreakBefore w:val="0"/>
              <w:spacing w:line="312" w:lineRule="auto"/>
              <w:widowControl w:val="off"/>
              <w:rPr>
                <w:rFonts w:hint="eastAsia" w:ascii="仿宋" w:hAnsi="仿宋" w:eastAsia="仿宋" w:cs="仿宋"/>
                <w:b w:val="0"/>
                <w:bCs w:val="0"/>
                <w:sz w:val="21"/>
                <w:szCs w:val="21"/>
                <w:highlight w:val="none"/>
                <w:lang w:val="en-US" w:eastAsia="zh-CN" w:bidi="ar"/>
              </w:rPr>
            </w:pPr>
            <w:r>
              <w:rPr>
                <w:rFonts w:hint="eastAsia" w:ascii="仿宋" w:hAnsi="仿宋" w:eastAsia="仿宋" w:cs="仿宋"/>
                <w:b w:val="0"/>
                <w:bCs w:val="0"/>
                <w:sz w:val="21"/>
                <w:szCs w:val="21"/>
                <w:highlight w:val="none"/>
                <w:lang w:val="en-US" w:eastAsia="zh-CN" w:bidi="ar"/>
              </w:rPr>
              <w:t xml:space="preserve">注：</w:t>
            </w:r>
            <w:r/>
          </w:p>
          <w:p>
            <w:pPr>
              <w:keepLines w:val="0"/>
              <w:keepNext w:val="0"/>
              <w:pageBreakBefore w:val="0"/>
              <w:spacing w:line="312" w:lineRule="auto"/>
              <w:widowControl w:val="off"/>
              <w:rPr>
                <w:rFonts w:hint="eastAsia" w:ascii="仿宋" w:hAnsi="仿宋" w:eastAsia="仿宋" w:cs="仿宋"/>
                <w:b w:val="0"/>
                <w:bCs w:val="0"/>
                <w:sz w:val="21"/>
                <w:szCs w:val="21"/>
                <w:highlight w:val="none"/>
                <w:lang w:val="en-US" w:eastAsia="zh-CN" w:bidi="ar"/>
              </w:rPr>
            </w:pPr>
            <w:r>
              <w:rPr>
                <w:rFonts w:hint="eastAsia" w:ascii="仿宋" w:hAnsi="仿宋" w:eastAsia="仿宋" w:cs="仿宋"/>
                <w:b w:val="0"/>
                <w:bCs w:val="0"/>
                <w:sz w:val="21"/>
                <w:szCs w:val="21"/>
                <w:highlight w:val="none"/>
                <w:lang w:val="en-US" w:eastAsia="zh-CN" w:bidi="ar"/>
              </w:rPr>
              <w:t xml:space="preserve">1.投标人应根据采购需求中带★项、▲项要求逐项列表明确偏离情况：</w:t>
            </w:r>
            <w:r/>
          </w:p>
          <w:p>
            <w:pPr>
              <w:keepLines w:val="0"/>
              <w:keepNext w:val="0"/>
              <w:pageBreakBefore w:val="0"/>
              <w:spacing w:line="312" w:lineRule="auto"/>
              <w:widowControl w:val="off"/>
              <w:rPr>
                <w:rFonts w:hint="eastAsia" w:ascii="仿宋" w:hAnsi="仿宋" w:eastAsia="仿宋" w:cs="仿宋"/>
                <w:b w:val="0"/>
                <w:bCs w:val="0"/>
                <w:sz w:val="21"/>
                <w:szCs w:val="21"/>
                <w:highlight w:val="none"/>
                <w:lang w:val="en-US" w:eastAsia="zh-CN" w:bidi="ar"/>
              </w:rPr>
            </w:pPr>
            <w:r>
              <w:rPr>
                <w:rFonts w:hint="eastAsia" w:ascii="仿宋" w:hAnsi="仿宋" w:eastAsia="仿宋" w:cs="仿宋"/>
                <w:b w:val="0"/>
                <w:bCs w:val="0"/>
                <w:sz w:val="21"/>
                <w:szCs w:val="21"/>
                <w:highlight w:val="none"/>
                <w:lang w:val="en-US" w:eastAsia="zh-CN" w:bidi="ar"/>
              </w:rPr>
              <w:t xml:space="preserve">（1）要求提供证明材料的应提供符合要求的技术参数证明材料，证明材料中需呈现相应的参数功能（</w:t>
            </w:r>
            <w:r>
              <w:rPr>
                <w:rFonts w:hint="default" w:ascii="仿宋" w:hAnsi="仿宋" w:eastAsia="仿宋" w:cs="仿宋"/>
                <w:b w:val="0"/>
                <w:bCs w:val="0"/>
                <w:sz w:val="21"/>
                <w:szCs w:val="21"/>
                <w:highlight w:val="none"/>
                <w:lang w:val="en-US" w:eastAsia="zh-CN" w:bidi="ar"/>
              </w:rPr>
              <w:t xml:space="preserve">如白皮书、设备生产厂家证明原件、彩页、手册</w:t>
            </w:r>
            <w:r>
              <w:rPr>
                <w:rFonts w:hint="eastAsia" w:ascii="仿宋" w:hAnsi="仿宋" w:eastAsia="仿宋" w:cs="仿宋"/>
                <w:b w:val="0"/>
                <w:bCs w:val="0"/>
                <w:sz w:val="21"/>
                <w:szCs w:val="21"/>
                <w:highlight w:val="none"/>
                <w:lang w:val="en-US" w:eastAsia="zh-CN" w:bidi="ar"/>
              </w:rPr>
              <w:t xml:space="preserve">、</w:t>
            </w:r>
            <w:r>
              <w:rPr>
                <w:rFonts w:hint="default" w:ascii="仿宋" w:hAnsi="仿宋" w:eastAsia="仿宋" w:cs="仿宋"/>
                <w:b w:val="0"/>
                <w:bCs w:val="0"/>
                <w:sz w:val="21"/>
                <w:szCs w:val="21"/>
                <w:highlight w:val="none"/>
                <w:lang w:val="en-US" w:eastAsia="zh-CN" w:bidi="ar"/>
              </w:rPr>
              <w:t xml:space="preserve">检测报告等材料并标明所在页码)</w:t>
            </w:r>
            <w:r>
              <w:rPr>
                <w:rFonts w:hint="eastAsia" w:ascii="仿宋" w:hAnsi="仿宋" w:eastAsia="仿宋" w:cs="仿宋"/>
                <w:b w:val="0"/>
                <w:bCs w:val="0"/>
                <w:sz w:val="21"/>
                <w:szCs w:val="21"/>
                <w:highlight w:val="none"/>
                <w:lang w:val="en-US" w:eastAsia="zh-CN" w:bidi="ar"/>
              </w:rPr>
              <w:t xml:space="preserve">，不能提供符合要求的证明材料，将被视为负偏离。</w:t>
            </w:r>
            <w:r/>
          </w:p>
          <w:p>
            <w:pPr>
              <w:keepLines w:val="0"/>
              <w:keepNext w:val="0"/>
              <w:pageBreakBefore w:val="0"/>
              <w:spacing w:line="312" w:lineRule="auto"/>
              <w:widowControl w:val="off"/>
              <w:rPr>
                <w:rFonts w:hint="eastAsia" w:ascii="仿宋" w:hAnsi="仿宋" w:eastAsia="仿宋" w:cs="仿宋"/>
                <w:b w:val="0"/>
                <w:bCs w:val="0"/>
                <w:sz w:val="21"/>
                <w:szCs w:val="21"/>
                <w:highlight w:val="none"/>
                <w:lang w:val="en-US" w:eastAsia="zh-CN" w:bidi="ar"/>
              </w:rPr>
            </w:pPr>
            <w:r>
              <w:rPr>
                <w:rFonts w:hint="eastAsia" w:ascii="仿宋" w:hAnsi="仿宋" w:eastAsia="仿宋" w:cs="仿宋"/>
                <w:b w:val="0"/>
                <w:bCs w:val="0"/>
                <w:sz w:val="21"/>
                <w:szCs w:val="21"/>
                <w:highlight w:val="none"/>
                <w:lang w:val="en-US" w:eastAsia="zh-CN" w:bidi="ar"/>
              </w:rPr>
              <w:t xml:space="preserve">（2）未要求提供证明材料的，投标人应在投标文件中逐项明确为无偏离，否则将视为负偏离，予以扣分。</w:t>
            </w:r>
            <w:r/>
          </w:p>
          <w:p>
            <w:pPr>
              <w:keepLines w:val="0"/>
              <w:keepNext w:val="0"/>
              <w:pageBreakBefore w:val="0"/>
              <w:spacing w:line="312" w:lineRule="auto"/>
              <w:widowControl w:val="off"/>
              <w:rPr>
                <w:rFonts w:hint="eastAsia" w:ascii="仿宋" w:hAnsi="仿宋" w:eastAsia="仿宋" w:cs="仿宋"/>
                <w:b w:val="0"/>
                <w:bCs w:val="0"/>
                <w:sz w:val="21"/>
                <w:szCs w:val="21"/>
                <w:highlight w:val="none"/>
                <w:lang w:val="en-US" w:eastAsia="zh-CN" w:bidi="ar"/>
              </w:rPr>
            </w:pPr>
            <w:r>
              <w:rPr>
                <w:rFonts w:hint="eastAsia" w:ascii="仿宋" w:hAnsi="仿宋" w:eastAsia="仿宋" w:cs="仿宋"/>
                <w:b w:val="0"/>
                <w:bCs w:val="0"/>
                <w:sz w:val="21"/>
                <w:szCs w:val="21"/>
                <w:highlight w:val="none"/>
                <w:lang w:val="en-US" w:eastAsia="zh-CN" w:bidi="ar"/>
              </w:rPr>
              <w:t xml:space="preserve">2.采购需求中其他参数应在投标文件中逐项明确为无偏离，否则将视为负偏离，予以扣分。</w:t>
            </w:r>
            <w:r/>
          </w:p>
        </w:tc>
        <w:tc>
          <w:tcPr>
            <w:tcW w:w="1792"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r>
            <w:r/>
          </w:p>
        </w:tc>
      </w:tr>
      <w:tr>
        <w:trPr>
          <w:jc w:val="center"/>
          <w:trHeight w:val="437"/>
        </w:trPr>
        <w:tc>
          <w:tcPr>
            <w:gridSpan w:val="2"/>
            <w:tcW w:w="1970" w:type="dxa"/>
            <w:vAlign w:val="center"/>
            <w:textDirection w:val="lrTb"/>
            <w:noWrap w:val="false"/>
          </w:tcPr>
          <w:p>
            <w:pPr>
              <w:ind w:firstLine="28"/>
              <w:jc w:val="center"/>
              <w:keepLines w:val="0"/>
              <w:keepNext w:val="0"/>
              <w:pageBreakBefore w:val="0"/>
              <w:spacing w:line="312"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合计</w:t>
            </w:r>
            <w:r/>
          </w:p>
        </w:tc>
        <w:tc>
          <w:tcPr>
            <w:tcW w:w="760" w:type="dxa"/>
            <w:vAlign w:val="center"/>
            <w:textDirection w:val="lrTb"/>
            <w:noWrap w:val="false"/>
          </w:tcPr>
          <w:p>
            <w:pPr>
              <w:ind w:firstLine="28"/>
              <w:jc w:val="center"/>
              <w:keepLines w:val="0"/>
              <w:keepNext w:val="0"/>
              <w:pageBreakBefore w:val="0"/>
              <w:spacing w:line="312"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100</w:t>
            </w:r>
            <w:r/>
          </w:p>
        </w:tc>
        <w:tc>
          <w:tcPr>
            <w:gridSpan w:val="2"/>
            <w:tcW w:w="6754"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bl>
    <w:p>
      <w:pPr>
        <w:rPr>
          <w:rFonts w:hint="eastAsia"/>
          <w:color w:val="000000"/>
        </w:rPr>
      </w:pPr>
      <w:r>
        <w:rPr>
          <w:rFonts w:hint="eastAsia"/>
          <w:color w:val="000000"/>
        </w:rPr>
      </w:r>
      <w:r/>
    </w:p>
    <w:p>
      <w:pPr>
        <w:contextualSpacing/>
        <w:ind w:firstLine="422"/>
        <w:spacing w:line="360" w:lineRule="auto"/>
        <w:rPr>
          <w:rFonts w:hint="eastAsia" w:ascii="仿宋" w:hAnsi="仿宋" w:eastAsia="仿宋" w:cs="宋体"/>
          <w:color w:val="000000"/>
          <w:szCs w:val="21"/>
        </w:rPr>
      </w:pPr>
      <w:r>
        <w:rPr>
          <w:rFonts w:hint="eastAsia" w:ascii="仿宋" w:hAnsi="仿宋" w:eastAsia="仿宋" w:cs="仿宋"/>
          <w:b/>
          <w:bCs/>
          <w:color w:val="000000"/>
          <w:szCs w:val="21"/>
        </w:rPr>
        <w:t xml:space="preserve">注：</w:t>
      </w:r>
      <w:r>
        <w:rPr>
          <w:rFonts w:hint="eastAsia" w:ascii="仿宋" w:hAnsi="仿宋" w:eastAsia="仿宋" w:cs="宋体"/>
          <w:color w:val="000000"/>
          <w:szCs w:val="21"/>
        </w:rPr>
        <w:t xml:space="preserve">1</w:t>
      </w:r>
      <w:r>
        <w:rPr>
          <w:rFonts w:ascii="仿宋" w:hAnsi="仿宋" w:eastAsia="仿宋" w:cs="宋体"/>
          <w:color w:val="000000"/>
          <w:szCs w:val="21"/>
        </w:rPr>
        <w:t xml:space="preserve">.</w:t>
      </w:r>
      <w:r>
        <w:rPr>
          <w:rFonts w:hint="eastAsia" w:ascii="仿宋" w:hAnsi="仿宋" w:eastAsia="仿宋" w:cs="宋体"/>
          <w:color w:val="000000"/>
          <w:szCs w:val="21"/>
        </w:rPr>
        <w:t xml:space="preserve">进场时，若有货物及相关服务参数未能满足招标文件要求而中标人未在偏离表中明确的情况，须无条件按采购人及招标文件要求整改，否则采购人有权解除合同同时追究因此造成的损失。</w:t>
      </w:r>
      <w:r/>
    </w:p>
    <w:p>
      <w:pPr>
        <w:contextualSpacing/>
        <w:ind w:firstLine="422"/>
        <w:jc w:val="left"/>
        <w:spacing w:line="360" w:lineRule="auto"/>
        <w:widowControl/>
        <w:rPr>
          <w:rFonts w:hint="eastAsia" w:ascii="仿宋" w:hAnsi="仿宋" w:eastAsia="仿宋" w:cs="宋体"/>
          <w:b/>
          <w:bCs/>
          <w:color w:val="000000"/>
          <w:szCs w:val="21"/>
        </w:rPr>
      </w:pPr>
      <w:r>
        <w:rPr>
          <w:rFonts w:ascii="仿宋" w:hAnsi="仿宋" w:eastAsia="仿宋" w:cs="宋体"/>
          <w:b/>
          <w:bCs/>
          <w:color w:val="000000"/>
          <w:szCs w:val="21"/>
        </w:rPr>
        <w:t xml:space="preserve">2.</w:t>
      </w:r>
      <w:r>
        <w:rPr>
          <w:rFonts w:hint="eastAsia" w:ascii="仿宋" w:hAnsi="仿宋" w:eastAsia="仿宋" w:cs="宋体"/>
          <w:b/>
          <w:bCs/>
          <w:color w:val="000000"/>
          <w:szCs w:val="21"/>
        </w:rPr>
        <w:t xml:space="preserve">评标标准中要求提供的证明文件及资料等按要求在投标文件中提供原件扫描件并加盖投标人公章；扫描件材料内容、印章必须完整、清晰可辨且在有效期内。评标委员会成员半数以上认定模糊无法辨认的不得分。</w:t>
      </w:r>
      <w:r/>
    </w:p>
    <w:p>
      <w:pPr>
        <w:contextualSpacing/>
        <w:ind w:firstLine="420"/>
        <w:jc w:val="left"/>
        <w:spacing w:line="360" w:lineRule="auto"/>
        <w:widowControl/>
        <w:rPr>
          <w:rFonts w:hint="eastAsia" w:ascii="仿宋" w:hAnsi="仿宋" w:eastAsia="仿宋" w:cs="宋体"/>
          <w:color w:val="000000"/>
          <w:szCs w:val="21"/>
        </w:rPr>
      </w:pPr>
      <w:r>
        <w:rPr>
          <w:rFonts w:ascii="仿宋" w:hAnsi="仿宋" w:eastAsia="仿宋" w:cs="宋体"/>
          <w:color w:val="000000"/>
          <w:szCs w:val="21"/>
        </w:rPr>
        <w:t xml:space="preserve">3.</w:t>
      </w:r>
      <w:r>
        <w:rPr>
          <w:rFonts w:hint="eastAsia" w:ascii="仿宋" w:hAnsi="仿宋" w:eastAsia="仿宋" w:cs="宋体"/>
          <w:color w:val="000000"/>
          <w:szCs w:val="21"/>
        </w:rPr>
        <w:t xml:space="preserve">评标时，未能按以上要求提供相应证明的，不作为评标依据，不得分。</w:t>
      </w:r>
      <w:r/>
    </w:p>
    <w:p>
      <w:pPr>
        <w:contextualSpacing/>
        <w:ind w:firstLine="420"/>
        <w:jc w:val="left"/>
        <w:spacing w:line="360" w:lineRule="auto"/>
        <w:widowControl/>
        <w:rPr>
          <w:rFonts w:hint="eastAsia" w:ascii="仿宋" w:hAnsi="仿宋" w:eastAsia="仿宋" w:cs="宋体"/>
          <w:color w:val="000000"/>
          <w:szCs w:val="21"/>
        </w:rPr>
      </w:pPr>
      <w:r>
        <w:rPr>
          <w:rFonts w:hint="eastAsia" w:ascii="仿宋" w:hAnsi="仿宋" w:eastAsia="仿宋" w:cs="宋体"/>
          <w:color w:val="000000"/>
          <w:szCs w:val="21"/>
        </w:rPr>
        <w:t xml:space="preserve">4.</w:t>
      </w:r>
      <w:r>
        <w:rPr>
          <w:rFonts w:hint="eastAsia" w:ascii="仿宋" w:hAnsi="仿宋" w:eastAsia="仿宋" w:cs="宋体"/>
          <w:b/>
          <w:bCs/>
          <w:color w:val="000000"/>
          <w:szCs w:val="21"/>
        </w:rPr>
        <w:t xml:space="preserve">扫描件必须直接用原件扫描</w:t>
      </w:r>
      <w:r>
        <w:rPr>
          <w:rFonts w:hint="eastAsia" w:ascii="仿宋" w:hAnsi="仿宋" w:eastAsia="仿宋" w:cs="宋体"/>
          <w:color w:val="000000"/>
          <w:szCs w:val="21"/>
        </w:rPr>
        <w:t xml:space="preserve">，要求字迹清晰，确保文字内容能看清无变形。</w:t>
      </w:r>
      <w:r/>
    </w:p>
    <w:p>
      <w:pPr>
        <w:contextualSpacing/>
        <w:ind w:firstLine="420"/>
        <w:jc w:val="left"/>
        <w:spacing w:line="360" w:lineRule="auto"/>
        <w:widowControl/>
        <w:rPr>
          <w:rFonts w:hint="eastAsia" w:ascii="仿宋" w:hAnsi="仿宋" w:eastAsia="仿宋" w:cs="宋体"/>
          <w:color w:val="000000"/>
          <w:szCs w:val="21"/>
        </w:rPr>
      </w:pPr>
      <w:r>
        <w:rPr>
          <w:rFonts w:hint="eastAsia" w:ascii="仿宋" w:hAnsi="仿宋" w:eastAsia="仿宋" w:cs="宋体"/>
          <w:color w:val="000000"/>
          <w:szCs w:val="21"/>
        </w:rPr>
        <w:t xml:space="preserve">5.采用电子证书或者网络截图，必须使用经过备案的政府官方网站截图，且必须是可供任何人查询的公开信息，截图必须包含网址和网站名称，保证他人能够通过网址再次查询到。</w:t>
      </w:r>
      <w:r/>
    </w:p>
    <w:p>
      <w:pPr>
        <w:contextualSpacing/>
        <w:ind w:firstLine="420"/>
        <w:jc w:val="left"/>
        <w:spacing w:line="360" w:lineRule="auto"/>
        <w:widowControl/>
        <w:rPr>
          <w:rFonts w:hint="eastAsia" w:ascii="仿宋" w:hAnsi="仿宋" w:eastAsia="仿宋" w:cs="宋体"/>
          <w:color w:val="000000"/>
          <w:szCs w:val="21"/>
        </w:rPr>
      </w:pPr>
      <w:r>
        <w:rPr>
          <w:rFonts w:hint="eastAsia" w:ascii="仿宋" w:hAnsi="仿宋" w:eastAsia="仿宋" w:cs="宋体"/>
          <w:color w:val="000000"/>
          <w:szCs w:val="21"/>
        </w:rPr>
        <w:t xml:space="preserve">6.投标人按评分细则所有得分项目均视为对本次招标的承诺，成交后均作为合同的组成部分。</w:t>
      </w:r>
      <w:r/>
    </w:p>
    <w:p>
      <w:pPr>
        <w:contextualSpacing/>
        <w:ind w:firstLine="420"/>
        <w:jc w:val="left"/>
        <w:spacing w:line="360" w:lineRule="auto"/>
        <w:widowControl/>
        <w:rPr>
          <w:rFonts w:hint="eastAsia" w:ascii="仿宋" w:hAnsi="仿宋" w:eastAsia="仿宋" w:cs="宋体"/>
          <w:color w:val="000000"/>
          <w:szCs w:val="21"/>
          <w:lang w:val="en-US" w:eastAsia="zh-CN"/>
        </w:rPr>
      </w:pPr>
      <w:r>
        <w:rPr>
          <w:rFonts w:hint="eastAsia" w:ascii="仿宋" w:hAnsi="仿宋" w:eastAsia="仿宋" w:cs="宋体"/>
          <w:b/>
          <w:bCs/>
          <w:color w:val="000000"/>
          <w:szCs w:val="21"/>
          <w:lang w:val="en-US" w:eastAsia="zh-CN"/>
        </w:rPr>
        <w:t xml:space="preserve">7.</w:t>
      </w:r>
      <w:r>
        <w:rPr>
          <w:rFonts w:hint="eastAsia" w:ascii="仿宋" w:hAnsi="仿宋" w:eastAsia="仿宋" w:cs="宋体"/>
          <w:b/>
          <w:bCs/>
          <w:color w:val="000000"/>
          <w:szCs w:val="21"/>
        </w:rPr>
        <w:t xml:space="preserve">现场演示</w:t>
      </w:r>
      <w:r>
        <w:rPr>
          <w:rFonts w:hint="eastAsia" w:ascii="仿宋" w:hAnsi="仿宋" w:eastAsia="仿宋" w:cs="宋体"/>
          <w:b/>
          <w:bCs/>
          <w:color w:val="000000"/>
          <w:szCs w:val="21"/>
          <w:lang w:val="en-US" w:eastAsia="zh-CN"/>
        </w:rPr>
        <w:t xml:space="preserve">时间及地址：</w:t>
      </w:r>
      <w:r>
        <w:rPr>
          <w:rFonts w:hint="eastAsia" w:ascii="仿宋" w:hAnsi="仿宋" w:eastAsia="仿宋" w:cs="宋体"/>
          <w:b/>
          <w:bCs/>
          <w:color w:val="000000"/>
          <w:szCs w:val="21"/>
        </w:rPr>
        <w:t xml:space="preserve">投标截止时间</w:t>
      </w:r>
      <w:r>
        <w:rPr>
          <w:rFonts w:hint="eastAsia" w:ascii="仿宋" w:hAnsi="仿宋" w:eastAsia="仿宋" w:cs="宋体"/>
          <w:b/>
          <w:bCs/>
          <w:color w:val="000000"/>
          <w:szCs w:val="21"/>
          <w:lang w:val="en-US" w:eastAsia="zh-CN"/>
        </w:rPr>
        <w:t xml:space="preserve">到达</w:t>
      </w:r>
      <w:r>
        <w:rPr>
          <w:rFonts w:hint="eastAsia" w:ascii="仿宋" w:hAnsi="仿宋" w:eastAsia="仿宋" w:cs="宋体"/>
          <w:b/>
          <w:bCs/>
          <w:color w:val="000000"/>
          <w:szCs w:val="21"/>
        </w:rPr>
        <w:t xml:space="preserve">常州市钟楼区化龙巷1号恒利大厦C座四楼开标室</w:t>
      </w:r>
      <w:r>
        <w:rPr>
          <w:rFonts w:hint="eastAsia" w:ascii="仿宋" w:hAnsi="仿宋" w:eastAsia="仿宋" w:cs="宋体"/>
          <w:b/>
          <w:bCs/>
          <w:color w:val="000000"/>
          <w:szCs w:val="21"/>
          <w:lang w:eastAsia="zh-CN"/>
        </w:rPr>
        <w:t xml:space="preserve">。</w:t>
      </w:r>
      <w:r>
        <w:rPr>
          <w:rFonts w:hint="eastAsia" w:ascii="仿宋" w:hAnsi="仿宋" w:eastAsia="仿宋" w:cs="宋体"/>
          <w:color w:val="000000"/>
          <w:szCs w:val="21"/>
        </w:rPr>
        <w:t xml:space="preserve">本次演示自愿参加。对于报名参与的单位，如未按计划进行演示其演示环节将不予计分。</w:t>
      </w:r>
      <w:r/>
    </w:p>
    <w:p>
      <w:pPr>
        <w:jc w:val="center"/>
        <w:widowControl/>
        <w:rPr>
          <w:rStyle w:val="1173"/>
          <w:rFonts w:hint="eastAsia" w:ascii="仿宋" w:hAnsi="仿宋" w:eastAsia="仿宋" w:cs="仿宋"/>
          <w:color w:val="000000"/>
          <w:sz w:val="36"/>
          <w:szCs w:val="36"/>
        </w:rPr>
      </w:pPr>
      <w:r/>
      <w:bookmarkStart w:id="790" w:name="_Toc171517438"/>
      <w:r/>
      <w:bookmarkStart w:id="791" w:name="_Hlk138940374"/>
      <w:r/>
      <w:bookmarkStart w:id="792" w:name="_Hlk139629014"/>
      <w:r/>
      <w:r/>
    </w:p>
    <w:p>
      <w:pPr>
        <w:jc w:val="center"/>
        <w:widowControl/>
        <w:rPr>
          <w:rStyle w:val="1173"/>
          <w:rFonts w:hint="eastAsia" w:ascii="仿宋" w:hAnsi="仿宋" w:eastAsia="仿宋" w:cs="仿宋"/>
          <w:color w:val="000000"/>
          <w:sz w:val="36"/>
          <w:szCs w:val="36"/>
        </w:rPr>
      </w:pPr>
      <w:r>
        <w:rPr>
          <w:rFonts w:hint="eastAsia" w:ascii="仿宋" w:hAnsi="仿宋" w:eastAsia="仿宋" w:cs="仿宋"/>
          <w:color w:val="000000"/>
          <w:sz w:val="36"/>
          <w:szCs w:val="36"/>
        </w:rPr>
      </w:r>
      <w:r/>
    </w:p>
    <w:p>
      <w:pPr>
        <w:jc w:val="center"/>
        <w:widowControl/>
        <w:rPr>
          <w:rStyle w:val="1173"/>
          <w:rFonts w:hint="eastAsia" w:ascii="仿宋" w:hAnsi="仿宋" w:eastAsia="仿宋" w:cs="仿宋"/>
          <w:color w:val="000000"/>
          <w:sz w:val="36"/>
          <w:szCs w:val="36"/>
        </w:rPr>
      </w:pPr>
      <w:r>
        <w:rPr>
          <w:rFonts w:hint="eastAsia" w:ascii="仿宋" w:hAnsi="仿宋" w:eastAsia="仿宋" w:cs="仿宋"/>
          <w:color w:val="000000"/>
          <w:sz w:val="36"/>
          <w:szCs w:val="36"/>
        </w:rPr>
      </w:r>
      <w:r/>
    </w:p>
    <w:p>
      <w:pPr>
        <w:jc w:val="center"/>
        <w:widowControl/>
        <w:rPr>
          <w:rStyle w:val="1173"/>
          <w:rFonts w:hint="eastAsia" w:ascii="仿宋" w:hAnsi="仿宋" w:eastAsia="仿宋" w:cs="仿宋"/>
          <w:color w:val="000000"/>
          <w:sz w:val="36"/>
          <w:szCs w:val="36"/>
        </w:rPr>
      </w:pPr>
      <w:r>
        <w:rPr>
          <w:rFonts w:hint="eastAsia" w:ascii="仿宋" w:hAnsi="仿宋" w:eastAsia="仿宋" w:cs="仿宋"/>
          <w:color w:val="000000"/>
          <w:sz w:val="36"/>
          <w:szCs w:val="36"/>
        </w:rPr>
      </w:r>
      <w:r/>
    </w:p>
    <w:p>
      <w:pPr>
        <w:jc w:val="center"/>
        <w:widowControl/>
        <w:rPr>
          <w:rStyle w:val="1173"/>
          <w:rFonts w:hint="eastAsia" w:ascii="仿宋" w:hAnsi="仿宋" w:eastAsia="仿宋" w:cs="仿宋"/>
          <w:color w:val="000000"/>
          <w:sz w:val="36"/>
          <w:szCs w:val="36"/>
        </w:rPr>
      </w:pPr>
      <w:r>
        <w:rPr>
          <w:rFonts w:hint="eastAsia" w:ascii="仿宋" w:hAnsi="仿宋" w:eastAsia="仿宋" w:cs="仿宋"/>
          <w:color w:val="000000"/>
          <w:sz w:val="36"/>
          <w:szCs w:val="36"/>
        </w:rPr>
      </w:r>
      <w:r/>
    </w:p>
    <w:p>
      <w:pPr>
        <w:jc w:val="center"/>
        <w:widowControl/>
        <w:rPr>
          <w:rStyle w:val="1173"/>
          <w:rFonts w:hint="eastAsia" w:ascii="仿宋" w:hAnsi="仿宋" w:eastAsia="仿宋" w:cs="仿宋"/>
          <w:color w:val="000000"/>
          <w:sz w:val="36"/>
          <w:szCs w:val="36"/>
        </w:rPr>
      </w:pPr>
      <w:r>
        <w:rPr>
          <w:rFonts w:hint="eastAsia" w:ascii="仿宋" w:hAnsi="仿宋" w:eastAsia="仿宋" w:cs="仿宋"/>
          <w:color w:val="000000"/>
          <w:sz w:val="36"/>
          <w:szCs w:val="36"/>
        </w:rPr>
      </w:r>
      <w:r/>
    </w:p>
    <w:p>
      <w:pPr>
        <w:jc w:val="center"/>
        <w:widowControl/>
        <w:rPr>
          <w:rStyle w:val="1173"/>
          <w:rFonts w:hint="eastAsia" w:ascii="仿宋" w:hAnsi="仿宋" w:eastAsia="仿宋" w:cs="仿宋"/>
          <w:color w:val="000000"/>
          <w:sz w:val="36"/>
          <w:szCs w:val="36"/>
        </w:rPr>
      </w:pPr>
      <w:r>
        <w:rPr>
          <w:rFonts w:hint="eastAsia" w:ascii="仿宋" w:hAnsi="仿宋" w:eastAsia="仿宋" w:cs="仿宋"/>
          <w:color w:val="000000"/>
          <w:sz w:val="36"/>
          <w:szCs w:val="36"/>
        </w:rPr>
      </w:r>
      <w:r/>
    </w:p>
    <w:p>
      <w:pPr>
        <w:jc w:val="center"/>
        <w:widowControl/>
        <w:rPr>
          <w:rStyle w:val="1173"/>
          <w:rFonts w:hint="eastAsia" w:ascii="仿宋" w:hAnsi="仿宋" w:eastAsia="仿宋" w:cs="仿宋"/>
          <w:color w:val="000000"/>
          <w:sz w:val="36"/>
          <w:szCs w:val="36"/>
        </w:rPr>
      </w:pPr>
      <w:r>
        <w:rPr>
          <w:rFonts w:hint="eastAsia" w:ascii="仿宋" w:hAnsi="仿宋" w:eastAsia="仿宋" w:cs="仿宋"/>
          <w:color w:val="000000"/>
          <w:sz w:val="36"/>
          <w:szCs w:val="36"/>
        </w:rPr>
      </w:r>
      <w:r/>
    </w:p>
    <w:p>
      <w:pPr>
        <w:jc w:val="center"/>
        <w:widowControl/>
        <w:rPr>
          <w:rStyle w:val="1173"/>
          <w:rFonts w:hint="eastAsia" w:ascii="仿宋" w:hAnsi="仿宋" w:eastAsia="仿宋" w:cs="仿宋"/>
          <w:color w:val="000000"/>
          <w:sz w:val="36"/>
          <w:szCs w:val="36"/>
        </w:rPr>
      </w:pPr>
      <w:r>
        <w:rPr>
          <w:rFonts w:hint="eastAsia" w:ascii="仿宋" w:hAnsi="仿宋" w:eastAsia="仿宋" w:cs="仿宋"/>
          <w:color w:val="000000"/>
          <w:sz w:val="36"/>
          <w:szCs w:val="36"/>
        </w:rPr>
      </w:r>
      <w:r/>
    </w:p>
    <w:p>
      <w:pPr>
        <w:jc w:val="center"/>
        <w:widowControl/>
        <w:rPr>
          <w:rStyle w:val="1173"/>
          <w:rFonts w:hint="eastAsia" w:ascii="仿宋" w:hAnsi="仿宋" w:eastAsia="仿宋" w:cs="仿宋"/>
          <w:color w:val="000000"/>
          <w:sz w:val="36"/>
          <w:szCs w:val="36"/>
        </w:rPr>
      </w:pPr>
      <w:r>
        <w:rPr>
          <w:rFonts w:hint="eastAsia" w:ascii="仿宋" w:hAnsi="仿宋" w:eastAsia="仿宋" w:cs="仿宋"/>
          <w:color w:val="000000"/>
          <w:sz w:val="36"/>
          <w:szCs w:val="36"/>
        </w:rPr>
      </w:r>
      <w:r/>
    </w:p>
    <w:p>
      <w:pPr>
        <w:jc w:val="center"/>
        <w:widowControl/>
        <w:rPr>
          <w:rStyle w:val="1173"/>
          <w:rFonts w:hint="eastAsia" w:ascii="仿宋" w:hAnsi="仿宋" w:eastAsia="仿宋" w:cs="仿宋"/>
          <w:color w:val="000000"/>
          <w:sz w:val="36"/>
          <w:szCs w:val="36"/>
        </w:rPr>
      </w:pPr>
      <w:r>
        <w:rPr>
          <w:rFonts w:hint="eastAsia" w:ascii="仿宋" w:hAnsi="仿宋" w:eastAsia="仿宋" w:cs="仿宋"/>
          <w:color w:val="000000"/>
          <w:sz w:val="36"/>
          <w:szCs w:val="36"/>
        </w:rPr>
      </w:r>
      <w:r/>
    </w:p>
    <w:p>
      <w:pPr>
        <w:jc w:val="center"/>
        <w:widowControl/>
        <w:rPr>
          <w:rStyle w:val="1173"/>
          <w:rFonts w:hint="eastAsia" w:ascii="仿宋" w:hAnsi="仿宋" w:eastAsia="仿宋" w:cs="仿宋"/>
          <w:color w:val="000000"/>
          <w:sz w:val="36"/>
          <w:szCs w:val="36"/>
        </w:rPr>
      </w:pPr>
      <w:r>
        <w:rPr>
          <w:rFonts w:hint="eastAsia" w:ascii="仿宋" w:hAnsi="仿宋" w:eastAsia="仿宋" w:cs="仿宋"/>
          <w:color w:val="000000"/>
          <w:sz w:val="36"/>
          <w:szCs w:val="36"/>
        </w:rPr>
      </w:r>
      <w:r/>
    </w:p>
    <w:p>
      <w:pPr>
        <w:jc w:val="center"/>
        <w:widowControl/>
        <w:rPr>
          <w:rStyle w:val="1173"/>
          <w:rFonts w:hint="eastAsia" w:ascii="仿宋" w:hAnsi="仿宋" w:eastAsia="仿宋" w:cs="仿宋"/>
          <w:color w:val="000000"/>
          <w:sz w:val="36"/>
          <w:szCs w:val="36"/>
        </w:rPr>
      </w:pPr>
      <w:r>
        <w:rPr>
          <w:rFonts w:hint="eastAsia" w:ascii="仿宋" w:hAnsi="仿宋" w:eastAsia="仿宋" w:cs="仿宋"/>
          <w:color w:val="000000"/>
          <w:sz w:val="36"/>
          <w:szCs w:val="36"/>
        </w:rPr>
      </w:r>
      <w:r/>
    </w:p>
    <w:p>
      <w:pPr>
        <w:jc w:val="center"/>
        <w:widowControl/>
        <w:rPr>
          <w:rStyle w:val="1173"/>
          <w:rFonts w:hint="eastAsia" w:ascii="仿宋" w:hAnsi="仿宋" w:eastAsia="仿宋" w:cs="仿宋"/>
          <w:color w:val="000000"/>
          <w:sz w:val="36"/>
          <w:szCs w:val="36"/>
        </w:rPr>
      </w:pPr>
      <w:r>
        <w:rPr>
          <w:rFonts w:hint="eastAsia" w:ascii="仿宋" w:hAnsi="仿宋" w:eastAsia="仿宋" w:cs="仿宋"/>
          <w:color w:val="000000"/>
          <w:sz w:val="36"/>
          <w:szCs w:val="36"/>
        </w:rPr>
      </w:r>
      <w:r/>
    </w:p>
    <w:p>
      <w:pPr>
        <w:jc w:val="center"/>
        <w:widowControl/>
        <w:rPr>
          <w:rStyle w:val="1173"/>
          <w:rFonts w:hint="eastAsia" w:ascii="仿宋" w:hAnsi="仿宋" w:eastAsia="仿宋" w:cs="仿宋"/>
          <w:color w:val="000000"/>
          <w:sz w:val="36"/>
          <w:szCs w:val="36"/>
        </w:rPr>
      </w:pPr>
      <w:r>
        <w:rPr>
          <w:rFonts w:hint="eastAsia" w:ascii="仿宋" w:hAnsi="仿宋" w:eastAsia="仿宋" w:cs="仿宋"/>
          <w:color w:val="000000"/>
          <w:sz w:val="36"/>
          <w:szCs w:val="36"/>
        </w:rPr>
      </w:r>
      <w:r/>
    </w:p>
    <w:p>
      <w:pPr>
        <w:jc w:val="center"/>
        <w:widowControl/>
        <w:rPr>
          <w:rStyle w:val="1173"/>
          <w:rFonts w:hint="eastAsia" w:ascii="仿宋" w:hAnsi="仿宋" w:eastAsia="仿宋" w:cs="仿宋"/>
          <w:color w:val="000000"/>
          <w:sz w:val="36"/>
          <w:szCs w:val="36"/>
        </w:rPr>
      </w:pPr>
      <w:r>
        <w:rPr>
          <w:rFonts w:hint="eastAsia" w:ascii="仿宋" w:hAnsi="仿宋" w:eastAsia="仿宋" w:cs="仿宋"/>
          <w:color w:val="000000"/>
          <w:sz w:val="36"/>
          <w:szCs w:val="36"/>
        </w:rPr>
      </w:r>
      <w:r/>
    </w:p>
    <w:p>
      <w:pPr>
        <w:jc w:val="center"/>
        <w:widowControl/>
        <w:rPr>
          <w:rStyle w:val="1173"/>
          <w:rFonts w:hint="eastAsia" w:ascii="仿宋" w:hAnsi="仿宋" w:eastAsia="仿宋" w:cs="仿宋"/>
          <w:color w:val="000000"/>
          <w:sz w:val="36"/>
          <w:szCs w:val="36"/>
        </w:rPr>
      </w:pPr>
      <w:r>
        <w:rPr>
          <w:rFonts w:hint="eastAsia" w:ascii="仿宋" w:hAnsi="仿宋" w:eastAsia="仿宋" w:cs="仿宋"/>
          <w:color w:val="000000"/>
          <w:sz w:val="36"/>
          <w:szCs w:val="36"/>
        </w:rPr>
      </w:r>
      <w:r/>
    </w:p>
    <w:p>
      <w:pPr>
        <w:jc w:val="center"/>
        <w:widowControl/>
        <w:rPr>
          <w:rStyle w:val="1173"/>
          <w:rFonts w:hint="eastAsia" w:ascii="仿宋" w:hAnsi="仿宋" w:eastAsia="仿宋" w:cs="仿宋"/>
          <w:color w:val="000000"/>
          <w:sz w:val="36"/>
          <w:szCs w:val="36"/>
        </w:rPr>
      </w:pPr>
      <w:r>
        <w:rPr>
          <w:rFonts w:hint="eastAsia" w:ascii="仿宋" w:hAnsi="仿宋" w:eastAsia="仿宋" w:cs="仿宋"/>
          <w:color w:val="000000"/>
          <w:sz w:val="36"/>
          <w:szCs w:val="36"/>
        </w:rPr>
      </w:r>
      <w:r/>
    </w:p>
    <w:p>
      <w:pPr>
        <w:jc w:val="center"/>
        <w:widowControl/>
        <w:rPr>
          <w:rStyle w:val="1173"/>
          <w:rFonts w:hint="eastAsia" w:ascii="仿宋" w:hAnsi="仿宋" w:eastAsia="仿宋" w:cs="仿宋"/>
          <w:color w:val="000000"/>
          <w:sz w:val="36"/>
          <w:szCs w:val="36"/>
        </w:rPr>
      </w:pPr>
      <w:r>
        <w:rPr>
          <w:rFonts w:hint="eastAsia" w:ascii="仿宋" w:hAnsi="仿宋" w:eastAsia="仿宋" w:cs="仿宋"/>
          <w:color w:val="000000"/>
          <w:sz w:val="36"/>
          <w:szCs w:val="36"/>
        </w:rPr>
      </w:r>
      <w:r/>
    </w:p>
    <w:p>
      <w:pPr>
        <w:jc w:val="center"/>
        <w:widowControl/>
        <w:rPr>
          <w:rStyle w:val="1173"/>
          <w:rFonts w:hint="eastAsia" w:ascii="仿宋" w:hAnsi="仿宋" w:eastAsia="仿宋" w:cs="仿宋"/>
          <w:color w:val="000000"/>
          <w:sz w:val="36"/>
          <w:szCs w:val="36"/>
        </w:rPr>
      </w:pPr>
      <w:r>
        <w:rPr>
          <w:rFonts w:hint="eastAsia" w:ascii="仿宋" w:hAnsi="仿宋" w:eastAsia="仿宋" w:cs="仿宋"/>
          <w:color w:val="000000"/>
          <w:sz w:val="36"/>
          <w:szCs w:val="36"/>
        </w:rPr>
      </w:r>
      <w:r/>
    </w:p>
    <w:p>
      <w:pPr>
        <w:jc w:val="center"/>
        <w:widowControl/>
        <w:rPr>
          <w:rStyle w:val="1173"/>
          <w:rFonts w:hint="eastAsia" w:ascii="仿宋" w:hAnsi="仿宋" w:eastAsia="仿宋" w:cs="仿宋"/>
          <w:color w:val="000000"/>
          <w:sz w:val="36"/>
          <w:szCs w:val="36"/>
        </w:rPr>
      </w:pPr>
      <w:r>
        <w:rPr>
          <w:rStyle w:val="1173"/>
          <w:rFonts w:hint="eastAsia" w:ascii="仿宋" w:hAnsi="仿宋" w:eastAsia="仿宋" w:cs="仿宋"/>
          <w:color w:val="000000"/>
          <w:sz w:val="36"/>
          <w:szCs w:val="36"/>
        </w:rPr>
      </w:r>
      <w:r>
        <w:rPr>
          <w:rStyle w:val="1173"/>
          <w:rFonts w:hint="eastAsia" w:ascii="仿宋" w:hAnsi="仿宋" w:eastAsia="仿宋" w:cs="仿宋"/>
          <w:color w:val="000000"/>
          <w:sz w:val="36"/>
          <w:szCs w:val="36"/>
        </w:rPr>
      </w:r>
    </w:p>
    <w:p>
      <w:pPr>
        <w:jc w:val="center"/>
        <w:widowControl/>
        <w:rPr>
          <w:rStyle w:val="1173"/>
          <w:rFonts w:hint="eastAsia" w:ascii="仿宋" w:hAnsi="仿宋" w:eastAsia="仿宋" w:cs="仿宋"/>
          <w:color w:val="000000"/>
          <w:sz w:val="36"/>
          <w:szCs w:val="36"/>
        </w:rPr>
      </w:pPr>
      <w:r>
        <w:rPr>
          <w:rStyle w:val="1173"/>
          <w:rFonts w:hint="eastAsia" w:ascii="仿宋" w:hAnsi="仿宋" w:eastAsia="仿宋" w:cs="仿宋"/>
          <w:color w:val="000000"/>
          <w:sz w:val="36"/>
          <w:szCs w:val="36"/>
        </w:rPr>
      </w:r>
      <w:r>
        <w:rPr>
          <w:rStyle w:val="1173"/>
          <w:rFonts w:hint="eastAsia" w:ascii="仿宋" w:hAnsi="仿宋" w:eastAsia="仿宋" w:cs="仿宋"/>
          <w:color w:val="000000"/>
          <w:sz w:val="36"/>
          <w:szCs w:val="36"/>
        </w:rPr>
      </w:r>
    </w:p>
    <w:p>
      <w:pPr>
        <w:jc w:val="center"/>
        <w:widowControl/>
        <w:rPr>
          <w:rStyle w:val="1173"/>
          <w:rFonts w:hint="eastAsia" w:ascii="仿宋" w:hAnsi="仿宋" w:eastAsia="仿宋" w:cs="仿宋"/>
          <w:color w:val="000000"/>
          <w:sz w:val="36"/>
          <w:szCs w:val="36"/>
        </w:rPr>
      </w:pPr>
      <w:r>
        <w:rPr>
          <w:rFonts w:hint="eastAsia" w:ascii="仿宋" w:hAnsi="仿宋" w:eastAsia="仿宋" w:cs="仿宋"/>
          <w:color w:val="000000"/>
          <w:sz w:val="36"/>
          <w:szCs w:val="36"/>
        </w:rPr>
      </w:r>
      <w:r/>
    </w:p>
    <w:p>
      <w:pPr>
        <w:jc w:val="center"/>
        <w:widowControl/>
        <w:rPr>
          <w:rStyle w:val="1173"/>
          <w:rFonts w:ascii="仿宋" w:hAnsi="仿宋" w:eastAsia="仿宋" w:cs="仿宋"/>
          <w:color w:val="000000"/>
          <w:sz w:val="36"/>
          <w:szCs w:val="36"/>
        </w:rPr>
      </w:pPr>
      <w:r>
        <w:rPr>
          <w:rStyle w:val="1173"/>
          <w:rFonts w:hint="eastAsia" w:ascii="仿宋" w:hAnsi="仿宋" w:eastAsia="仿宋" w:cs="仿宋"/>
          <w:color w:val="000000"/>
          <w:sz w:val="36"/>
          <w:szCs w:val="36"/>
        </w:rPr>
        <w:t xml:space="preserve">第五章   </w:t>
      </w:r>
      <w:bookmarkStart w:id="793" w:name="_Hlk119590621"/>
      <w:r>
        <w:rPr>
          <w:rStyle w:val="1173"/>
          <w:rFonts w:hint="eastAsia" w:ascii="仿宋" w:hAnsi="仿宋" w:eastAsia="仿宋" w:cs="仿宋"/>
          <w:color w:val="000000"/>
          <w:sz w:val="36"/>
          <w:szCs w:val="36"/>
        </w:rPr>
        <w:t xml:space="preserve">采购需求</w:t>
      </w:r>
      <w:bookmarkEnd w:id="790"/>
      <w:r/>
      <w:r/>
    </w:p>
    <w:p>
      <w:pPr>
        <w:rPr>
          <w:rFonts w:ascii="仿宋" w:hAnsi="仿宋" w:eastAsia="仿宋"/>
          <w:color w:val="000000"/>
        </w:rPr>
      </w:pPr>
      <w:r>
        <w:rPr>
          <w:rFonts w:ascii="仿宋" w:hAnsi="仿宋" w:eastAsia="仿宋"/>
          <w:color w:val="000000"/>
        </w:rPr>
      </w:r>
      <w:bookmarkEnd w:id="791"/>
      <w:r/>
      <w:bookmarkEnd w:id="792"/>
      <w:r/>
      <w:bookmarkEnd w:id="793"/>
      <w:r/>
      <w:r/>
    </w:p>
    <w:p>
      <w:pPr>
        <w:contextualSpacing/>
        <w:ind w:firstLine="422"/>
        <w:jc w:val="left"/>
        <w:spacing w:line="360" w:lineRule="auto"/>
        <w:rPr>
          <w:rFonts w:ascii="仿宋" w:hAnsi="仿宋" w:eastAsia="仿宋"/>
          <w:b/>
          <w:bCs/>
          <w:color w:val="000000"/>
          <w:szCs w:val="21"/>
        </w:rPr>
      </w:pPr>
      <w:r/>
      <w:bookmarkStart w:id="794" w:name="_Toc111457323"/>
      <w:r/>
      <w:bookmarkEnd w:id="794"/>
      <w:r/>
      <w:bookmarkStart w:id="795" w:name="_Hlk139628515"/>
      <w:r>
        <w:rPr>
          <w:rFonts w:hint="eastAsia" w:ascii="仿宋" w:hAnsi="仿宋" w:eastAsia="仿宋"/>
          <w:b/>
          <w:bCs/>
          <w:color w:val="000000"/>
          <w:szCs w:val="21"/>
        </w:rPr>
        <w:t xml:space="preserve">一、项目概况</w:t>
      </w:r>
      <w:r/>
    </w:p>
    <w:p>
      <w:pPr>
        <w:ind w:firstLine="420"/>
        <w:spacing w:line="360" w:lineRule="auto"/>
        <w:rPr>
          <w:rFonts w:hint="eastAsia" w:ascii="仿宋" w:hAnsi="仿宋" w:eastAsia="仿宋" w:cs="仿宋"/>
          <w:color w:val="000000"/>
          <w:szCs w:val="21"/>
          <w:lang w:val="en-US" w:eastAsia="zh-CN"/>
        </w:rPr>
      </w:pPr>
      <w:r>
        <w:rPr>
          <w:rFonts w:hint="eastAsia" w:ascii="仿宋" w:hAnsi="仿宋" w:eastAsia="仿宋" w:cs="仿宋"/>
          <w:color w:val="000000"/>
          <w:szCs w:val="21"/>
        </w:rPr>
        <w:t xml:space="preserve">本项目拟采购建设AI数字创意融合实训系统所需的核心设备与系统，主要包括：虚拟化云系统、AIGC推理系统等</w:t>
      </w:r>
      <w:r>
        <w:rPr>
          <w:rFonts w:hint="eastAsia" w:ascii="仿宋" w:hAnsi="仿宋" w:eastAsia="仿宋" w:cs="仿宋"/>
          <w:color w:val="000000"/>
          <w:szCs w:val="21"/>
          <w:lang w:eastAsia="zh-CN"/>
        </w:rPr>
        <w:t xml:space="preserve">。通过本项目建设，构建一个技术先进、功能完备的AIGC教学与实训环境，满足工业设计、数字创意等专业的人才培养需求，提升学生在AIGC领域的实践能力与创新水平，服务区域数字创意产业发展。</w:t>
      </w:r>
      <w:r/>
    </w:p>
    <w:p>
      <w:pPr>
        <w:pStyle w:val="980"/>
        <w:ind w:left="0" w:firstLine="211"/>
        <w:spacing w:line="360" w:lineRule="auto"/>
        <w:rPr>
          <w:rFonts w:hint="default" w:ascii="仿宋" w:hAnsi="仿宋" w:eastAsia="仿宋" w:cs="Times New Roman"/>
          <w:b/>
          <w:bCs/>
          <w:color w:val="000000"/>
          <w:sz w:val="21"/>
          <w:szCs w:val="21"/>
          <w:lang w:val="en-US" w:eastAsia="zh-CN" w:bidi="ar-SA"/>
          <w14:ligatures w14:val="none"/>
        </w:rPr>
      </w:pPr>
      <w:r>
        <w:rPr>
          <w:rFonts w:hint="eastAsia" w:ascii="仿宋" w:hAnsi="仿宋" w:eastAsia="仿宋" w:cs="Times New Roman"/>
          <w:b/>
          <w:bCs/>
          <w:color w:val="000000"/>
          <w:sz w:val="21"/>
          <w:szCs w:val="21"/>
          <w:lang w:val="en-US" w:eastAsia="zh-CN" w:bidi="ar-SA"/>
          <w14:ligatures w14:val="none"/>
        </w:rPr>
        <w:t xml:space="preserve">二、采购清单</w:t>
      </w:r>
      <w:r/>
    </w:p>
    <w:tbl>
      <w:tblPr>
        <w:tblStyle w:val="978"/>
        <w:tblW w:w="88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4320"/>
        <w:gridCol w:w="1062"/>
        <w:gridCol w:w="1117"/>
        <w:gridCol w:w="1542"/>
      </w:tblGrid>
      <w:tr>
        <w:trPr>
          <w:cantSplit/>
          <w:jc w:val="center"/>
          <w:trHeight w:val="397"/>
        </w:trPr>
        <w:tc>
          <w:tcPr>
            <w:shd w:val="clear" w:color="auto" w:fill="d7d7d7" w:themeFill="background1" w:themeFillShade="D8"/>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spacing w:line="240" w:lineRule="auto"/>
              <w:tabs>
                <w:tab w:val="left" w:pos="840" w:leader="none"/>
              </w:tabs>
              <w:rPr>
                <w:rFonts w:hint="eastAsia" w:ascii="仿宋" w:hAnsi="仿宋" w:eastAsia="仿宋" w:cs="仿宋"/>
                <w:b/>
                <w:bCs/>
                <w:sz w:val="21"/>
                <w:szCs w:val="21"/>
              </w:rPr>
            </w:pPr>
            <w:r/>
            <w:bookmarkStart w:id="796" w:name="_Hlk514701348"/>
            <w:r>
              <w:rPr>
                <w:rFonts w:hint="eastAsia" w:ascii="仿宋" w:hAnsi="仿宋" w:eastAsia="仿宋" w:cs="仿宋"/>
                <w:b/>
                <w:bCs/>
                <w:sz w:val="21"/>
                <w:szCs w:val="21"/>
              </w:rPr>
              <w:t xml:space="preserve">序号</w:t>
            </w:r>
            <w:r/>
          </w:p>
        </w:tc>
        <w:tc>
          <w:tcPr>
            <w:shd w:val="clear" w:color="auto" w:fill="d7d7d7" w:themeFill="background1" w:themeFillShade="D8"/>
            <w:tcBorders>
              <w:top w:val="single" w:color="auto" w:sz="4" w:space="0"/>
              <w:left w:val="single" w:color="auto" w:sz="4" w:space="0"/>
              <w:bottom w:val="single" w:color="auto" w:sz="4" w:space="0"/>
              <w:right w:val="single" w:color="auto" w:sz="4" w:space="0"/>
            </w:tcBorders>
            <w:tcW w:w="4320" w:type="dxa"/>
            <w:vAlign w:val="center"/>
            <w:textDirection w:val="lrTb"/>
            <w:noWrap w:val="false"/>
          </w:tcPr>
          <w:p>
            <w:pPr>
              <w:jc w:val="center"/>
              <w:spacing w:line="240" w:lineRule="auto"/>
              <w:rPr>
                <w:rFonts w:hint="eastAsia" w:ascii="仿宋" w:hAnsi="仿宋" w:eastAsia="仿宋" w:cs="仿宋"/>
                <w:b/>
                <w:bCs/>
                <w:sz w:val="21"/>
                <w:szCs w:val="21"/>
              </w:rPr>
            </w:pPr>
            <w:r>
              <w:rPr>
                <w:rFonts w:hint="eastAsia" w:ascii="仿宋" w:hAnsi="仿宋" w:eastAsia="仿宋" w:cs="仿宋"/>
                <w:b/>
                <w:bCs/>
                <w:sz w:val="21"/>
                <w:szCs w:val="21"/>
                <w:lang w:val="en-US" w:eastAsia="zh-CN"/>
              </w:rPr>
              <w:t xml:space="preserve">货物</w:t>
            </w:r>
            <w:r>
              <w:rPr>
                <w:rFonts w:hint="eastAsia" w:ascii="仿宋" w:hAnsi="仿宋" w:eastAsia="仿宋" w:cs="仿宋"/>
                <w:b/>
                <w:bCs/>
                <w:sz w:val="21"/>
                <w:szCs w:val="21"/>
              </w:rPr>
              <w:t xml:space="preserve">名称</w:t>
            </w:r>
            <w:r/>
          </w:p>
        </w:tc>
        <w:tc>
          <w:tcPr>
            <w:shd w:val="clear" w:color="auto" w:fill="d7d7d7" w:themeFill="background1" w:themeFillShade="D8"/>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spacing w:line="240" w:lineRule="auto"/>
              <w:rPr>
                <w:rFonts w:hint="eastAsia" w:ascii="仿宋" w:hAnsi="仿宋" w:eastAsia="仿宋" w:cs="仿宋"/>
                <w:b/>
                <w:bCs/>
                <w:sz w:val="21"/>
                <w:szCs w:val="21"/>
              </w:rPr>
            </w:pPr>
            <w:r>
              <w:rPr>
                <w:rFonts w:hint="eastAsia" w:ascii="仿宋" w:hAnsi="仿宋" w:eastAsia="仿宋" w:cs="仿宋"/>
                <w:b/>
                <w:bCs/>
                <w:sz w:val="21"/>
                <w:szCs w:val="21"/>
              </w:rPr>
              <w:t xml:space="preserve">数量</w:t>
            </w:r>
            <w:r/>
          </w:p>
        </w:tc>
        <w:tc>
          <w:tcPr>
            <w:shd w:val="clear" w:color="auto" w:fill="d7d7d7" w:themeFill="background1" w:themeFillShade="D8"/>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240" w:lineRule="auto"/>
              <w:rPr>
                <w:rFonts w:hint="eastAsia" w:ascii="仿宋" w:hAnsi="仿宋" w:eastAsia="仿宋" w:cs="仿宋"/>
                <w:b/>
                <w:bCs/>
                <w:sz w:val="21"/>
                <w:szCs w:val="21"/>
              </w:rPr>
            </w:pPr>
            <w:r>
              <w:rPr>
                <w:rFonts w:hint="eastAsia" w:ascii="仿宋" w:hAnsi="仿宋" w:eastAsia="仿宋" w:cs="仿宋"/>
                <w:b/>
                <w:bCs/>
                <w:sz w:val="21"/>
                <w:szCs w:val="21"/>
              </w:rPr>
              <w:t xml:space="preserve">单位</w:t>
            </w:r>
            <w:r/>
          </w:p>
        </w:tc>
        <w:tc>
          <w:tcPr>
            <w:shd w:val="clear" w:color="auto" w:fill="d7d7d7" w:themeFill="background1" w:themeFillShade="D8"/>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spacing w:line="240" w:lineRule="auto"/>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 xml:space="preserve">备注</w:t>
            </w:r>
            <w:r/>
          </w:p>
        </w:tc>
      </w:tr>
      <w:tr>
        <w:trPr>
          <w:cantSplit/>
          <w:jc w:val="center"/>
          <w:trHeight w:val="397"/>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rPr>
              <w:t xml:space="preserve">1</w:t>
            </w:r>
            <w:r/>
          </w:p>
        </w:tc>
        <w:tc>
          <w:tcPr>
            <w:tcBorders>
              <w:top w:val="single" w:color="auto" w:sz="4" w:space="0"/>
              <w:left w:val="single" w:color="auto" w:sz="4" w:space="0"/>
              <w:bottom w:val="single" w:color="auto" w:sz="4" w:space="0"/>
              <w:right w:val="single" w:color="auto" w:sz="4" w:space="0"/>
            </w:tcBorders>
            <w:tcW w:w="4320"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AIGC智能虚拟化系统</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套</w:t>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spacing w:line="240" w:lineRule="auto"/>
              <w:rPr>
                <w:rFonts w:hint="default" w:ascii="仿宋" w:hAnsi="仿宋" w:eastAsia="仿宋" w:cs="仿宋"/>
                <w:sz w:val="21"/>
                <w:szCs w:val="21"/>
                <w:lang w:val="en-US" w:eastAsia="zh-CN"/>
              </w:rPr>
            </w:pPr>
            <w:r>
              <w:rPr>
                <w:rFonts w:hint="default" w:ascii="仿宋" w:hAnsi="仿宋" w:eastAsia="仿宋" w:cs="仿宋"/>
                <w:sz w:val="21"/>
                <w:szCs w:val="21"/>
                <w:lang w:val="en-US" w:eastAsia="zh-CN"/>
              </w:rPr>
            </w:r>
            <w:r/>
          </w:p>
        </w:tc>
      </w:tr>
      <w:tr>
        <w:trPr>
          <w:cantSplit/>
          <w:jc w:val="center"/>
          <w:trHeight w:val="397"/>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rPr>
              <w:t xml:space="preserve">2</w:t>
            </w:r>
            <w:r/>
          </w:p>
        </w:tc>
        <w:tc>
          <w:tcPr>
            <w:tcBorders>
              <w:top w:val="single" w:color="auto" w:sz="4" w:space="0"/>
              <w:left w:val="single" w:color="auto" w:sz="4" w:space="0"/>
              <w:bottom w:val="single" w:color="auto" w:sz="4" w:space="0"/>
              <w:right w:val="single" w:color="auto" w:sz="4" w:space="0"/>
            </w:tcBorders>
            <w:tcW w:w="4320"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GPU计算节点1</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6</w:t>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台</w:t>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rPr>
            </w:r>
            <w:r/>
          </w:p>
        </w:tc>
      </w:tr>
      <w:tr>
        <w:trPr>
          <w:cantSplit/>
          <w:jc w:val="center"/>
          <w:trHeight w:val="397"/>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rPr>
              <w:t xml:space="preserve">3</w:t>
            </w:r>
            <w:r/>
          </w:p>
        </w:tc>
        <w:tc>
          <w:tcPr>
            <w:tcBorders>
              <w:top w:val="single" w:color="auto" w:sz="4" w:space="0"/>
              <w:left w:val="single" w:color="auto" w:sz="4" w:space="0"/>
              <w:bottom w:val="single" w:color="auto" w:sz="4" w:space="0"/>
              <w:right w:val="single" w:color="auto" w:sz="4" w:space="0"/>
            </w:tcBorders>
            <w:tcW w:w="4320"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AIGC推理系统</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套</w:t>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rPr>
            </w:r>
            <w:r/>
          </w:p>
        </w:tc>
      </w:tr>
      <w:tr>
        <w:trPr>
          <w:cantSplit/>
          <w:jc w:val="center"/>
          <w:trHeight w:val="397"/>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rPr>
              <w:t xml:space="preserve">4</w:t>
            </w:r>
            <w:r/>
          </w:p>
        </w:tc>
        <w:tc>
          <w:tcPr>
            <w:tcBorders>
              <w:top w:val="single" w:color="auto" w:sz="4" w:space="0"/>
              <w:left w:val="single" w:color="auto" w:sz="4" w:space="0"/>
              <w:bottom w:val="single" w:color="auto" w:sz="4" w:space="0"/>
              <w:right w:val="single" w:color="auto" w:sz="4" w:space="0"/>
            </w:tcBorders>
            <w:tcW w:w="4320"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GPU计算节点2</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4</w:t>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台</w:t>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rPr>
            </w:r>
            <w:r/>
          </w:p>
        </w:tc>
      </w:tr>
      <w:tr>
        <w:trPr>
          <w:cantSplit/>
          <w:jc w:val="center"/>
          <w:trHeight w:val="397"/>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rPr>
              <w:t xml:space="preserve">5</w:t>
            </w:r>
            <w:r/>
          </w:p>
        </w:tc>
        <w:tc>
          <w:tcPr>
            <w:tcBorders>
              <w:top w:val="single" w:color="auto" w:sz="4" w:space="0"/>
              <w:left w:val="single" w:color="auto" w:sz="4" w:space="0"/>
              <w:bottom w:val="single" w:color="auto" w:sz="4" w:space="0"/>
              <w:right w:val="single" w:color="auto" w:sz="4" w:space="0"/>
            </w:tcBorders>
            <w:tcW w:w="4320"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AIGC智能存储系统</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套</w:t>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rPr>
            </w:r>
            <w:r/>
          </w:p>
        </w:tc>
      </w:tr>
      <w:tr>
        <w:trPr>
          <w:cantSplit/>
          <w:jc w:val="center"/>
          <w:trHeight w:val="397"/>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rPr>
              <w:t xml:space="preserve">6</w:t>
            </w:r>
            <w:r/>
          </w:p>
        </w:tc>
        <w:tc>
          <w:tcPr>
            <w:tcBorders>
              <w:top w:val="single" w:color="auto" w:sz="4" w:space="0"/>
              <w:left w:val="single" w:color="auto" w:sz="4" w:space="0"/>
              <w:bottom w:val="single" w:color="auto" w:sz="4" w:space="0"/>
              <w:right w:val="single" w:color="auto" w:sz="4" w:space="0"/>
            </w:tcBorders>
            <w:tcW w:w="4320"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机柜及辅材</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套</w:t>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rPr>
            </w:r>
            <w:r/>
          </w:p>
        </w:tc>
      </w:tr>
      <w:tr>
        <w:trPr>
          <w:cantSplit/>
          <w:jc w:val="center"/>
          <w:trHeight w:val="397"/>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rPr>
              <w:t xml:space="preserve">7</w:t>
            </w:r>
            <w:r/>
          </w:p>
        </w:tc>
        <w:tc>
          <w:tcPr>
            <w:tcBorders>
              <w:top w:val="single" w:color="auto" w:sz="4" w:space="0"/>
              <w:left w:val="single" w:color="auto" w:sz="4" w:space="0"/>
              <w:bottom w:val="single" w:color="auto" w:sz="4" w:space="0"/>
              <w:right w:val="single" w:color="auto" w:sz="4" w:space="0"/>
            </w:tcBorders>
            <w:tcW w:w="4320"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万兆交换机</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台</w:t>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rPr>
            </w:r>
            <w:r/>
          </w:p>
        </w:tc>
      </w:tr>
      <w:tr>
        <w:trPr>
          <w:cantSplit/>
          <w:jc w:val="center"/>
          <w:trHeight w:val="397"/>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spacing w:line="240"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8</w:t>
            </w:r>
            <w:r/>
          </w:p>
        </w:tc>
        <w:tc>
          <w:tcPr>
            <w:tcBorders>
              <w:top w:val="single" w:color="auto" w:sz="4" w:space="0"/>
              <w:left w:val="single" w:color="auto" w:sz="4" w:space="0"/>
              <w:bottom w:val="single" w:color="auto" w:sz="4" w:space="0"/>
              <w:right w:val="single" w:color="auto" w:sz="4" w:space="0"/>
            </w:tcBorders>
            <w:tcW w:w="4320"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千兆交换机</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台</w:t>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rPr>
            </w:r>
            <w:r/>
          </w:p>
        </w:tc>
      </w:tr>
      <w:tr>
        <w:trPr>
          <w:cantSplit/>
          <w:jc w:val="center"/>
          <w:trHeight w:val="397"/>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spacing w:line="240"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9</w:t>
            </w:r>
            <w:r/>
          </w:p>
        </w:tc>
        <w:tc>
          <w:tcPr>
            <w:tcBorders>
              <w:top w:val="single" w:color="auto" w:sz="4" w:space="0"/>
              <w:left w:val="single" w:color="auto" w:sz="4" w:space="0"/>
              <w:bottom w:val="single" w:color="auto" w:sz="4" w:space="0"/>
              <w:right w:val="single" w:color="auto" w:sz="4" w:space="0"/>
            </w:tcBorders>
            <w:tcW w:w="4320"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创意数位屏</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10</w:t>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台</w:t>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rPr>
            </w:r>
            <w:r/>
          </w:p>
        </w:tc>
      </w:tr>
      <w:tr>
        <w:trPr>
          <w:cantSplit/>
          <w:jc w:val="center"/>
          <w:trHeight w:val="397"/>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spacing w:line="240" w:lineRule="auto"/>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 xml:space="preserve">10</w:t>
            </w:r>
            <w:r/>
          </w:p>
        </w:tc>
        <w:tc>
          <w:tcPr>
            <w:tcBorders>
              <w:top w:val="single" w:color="auto" w:sz="4" w:space="0"/>
              <w:left w:val="single" w:color="auto" w:sz="4" w:space="0"/>
              <w:bottom w:val="single" w:color="auto" w:sz="4" w:space="0"/>
              <w:right w:val="single" w:color="auto" w:sz="4" w:space="0"/>
            </w:tcBorders>
            <w:tcW w:w="4320"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人体工学支架</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10</w:t>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台</w:t>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rPr>
            </w:r>
            <w:r/>
          </w:p>
        </w:tc>
      </w:tr>
      <w:tr>
        <w:trPr>
          <w:cantSplit/>
          <w:jc w:val="center"/>
          <w:trHeight w:val="397"/>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spacing w:line="240" w:lineRule="auto"/>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 xml:space="preserve">11</w:t>
            </w:r>
            <w:r/>
          </w:p>
        </w:tc>
        <w:tc>
          <w:tcPr>
            <w:tcBorders>
              <w:top w:val="single" w:color="auto" w:sz="4" w:space="0"/>
              <w:left w:val="single" w:color="auto" w:sz="4" w:space="0"/>
              <w:bottom w:val="single" w:color="auto" w:sz="4" w:space="0"/>
              <w:right w:val="single" w:color="auto" w:sz="4" w:space="0"/>
            </w:tcBorders>
            <w:tcW w:w="4320"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综合算力智能管理平台</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45</w:t>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套</w:t>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spacing w:line="240" w:lineRule="auto"/>
              <w:rPr>
                <w:rFonts w:hint="eastAsia" w:ascii="仿宋" w:hAnsi="仿宋" w:eastAsia="仿宋" w:cs="仿宋"/>
                <w:sz w:val="21"/>
                <w:szCs w:val="21"/>
              </w:rPr>
            </w:pPr>
            <w:r>
              <w:rPr>
                <w:rFonts w:hint="eastAsia" w:ascii="仿宋" w:hAnsi="仿宋" w:eastAsia="仿宋" w:cs="仿宋"/>
                <w:b/>
                <w:bCs/>
                <w:color w:val="ff0000"/>
              </w:rPr>
              <w:t xml:space="preserve">★</w:t>
            </w:r>
            <w:r>
              <w:rPr>
                <w:rFonts w:hint="eastAsia" w:ascii="仿宋" w:hAnsi="仿宋" w:eastAsia="仿宋" w:cs="仿宋"/>
                <w:b/>
                <w:bCs/>
                <w:color w:val="ff0000"/>
                <w:sz w:val="21"/>
                <w:szCs w:val="21"/>
                <w:lang w:val="en-US" w:eastAsia="zh-CN"/>
              </w:rPr>
              <w:t xml:space="preserve">核心产品</w:t>
            </w:r>
            <w:bookmarkEnd w:id="796"/>
            <w:r/>
            <w:r/>
          </w:p>
        </w:tc>
      </w:tr>
    </w:tbl>
    <w:p>
      <w:pPr>
        <w:numPr>
          <w:ilvl w:val="0"/>
          <w:numId w:val="0"/>
        </w:numPr>
        <w:ind w:firstLine="422"/>
        <w:spacing w:line="400" w:lineRule="exact"/>
        <w:rPr>
          <w:rFonts w:hint="eastAsia" w:ascii="仿宋" w:hAnsi="仿宋" w:eastAsia="仿宋" w:cs="Times New Roman"/>
          <w:b/>
          <w:bCs/>
          <w:color w:val="000000"/>
          <w:sz w:val="21"/>
          <w:szCs w:val="21"/>
          <w:lang w:val="en-US" w:eastAsia="zh-CN" w:bidi="ar-SA"/>
          <w14:ligatures w14:val="none"/>
        </w:rPr>
      </w:pPr>
      <w:r>
        <w:rPr>
          <w:rFonts w:hint="eastAsia" w:ascii="仿宋" w:hAnsi="仿宋" w:eastAsia="仿宋" w:cs="Times New Roman"/>
          <w:b/>
          <w:bCs/>
          <w:color w:val="000000"/>
          <w:sz w:val="21"/>
          <w:szCs w:val="21"/>
          <w:lang w:val="en-US" w:eastAsia="zh-CN" w:bidi="ar-SA"/>
          <w14:ligatures w14:val="none"/>
        </w:rPr>
      </w:r>
      <w:r/>
    </w:p>
    <w:p>
      <w:pPr>
        <w:numPr>
          <w:ilvl w:val="0"/>
          <w:numId w:val="0"/>
        </w:numPr>
        <w:ind w:firstLine="211"/>
        <w:spacing w:line="400" w:lineRule="exact"/>
        <w:rPr>
          <w:rFonts w:hint="eastAsia" w:ascii="仿宋" w:hAnsi="仿宋" w:eastAsia="仿宋" w:cs="Times New Roman"/>
          <w:b/>
          <w:bCs/>
          <w:color w:val="000000"/>
          <w:sz w:val="21"/>
          <w:szCs w:val="21"/>
          <w:lang w:val="en-US" w:eastAsia="zh-CN" w:bidi="ar-SA"/>
          <w14:ligatures w14:val="none"/>
        </w:rPr>
      </w:pPr>
      <w:r>
        <w:rPr>
          <w:rFonts w:hint="eastAsia" w:ascii="仿宋" w:hAnsi="仿宋" w:eastAsia="仿宋" w:cs="Times New Roman"/>
          <w:b/>
          <w:bCs/>
          <w:color w:val="000000"/>
          <w:sz w:val="21"/>
          <w:szCs w:val="21"/>
          <w:lang w:val="en-US" w:eastAsia="zh-CN" w:bidi="ar-SA"/>
          <w14:ligatures w14:val="none"/>
        </w:rPr>
        <w:t xml:space="preserve">三、技术参数要求</w:t>
      </w:r>
      <w:r/>
    </w:p>
    <w:tbl>
      <w:tblPr>
        <w:tblStyle w:val="978"/>
        <w:tblW w:w="4823" w:type="pct"/>
        <w:jc w:val="center"/>
        <w:tblLayout w:type="autofit"/>
        <w:tblCellMar>
          <w:left w:w="108" w:type="dxa"/>
          <w:top w:w="0" w:type="dxa"/>
          <w:right w:w="108" w:type="dxa"/>
          <w:bottom w:w="0" w:type="dxa"/>
        </w:tblCellMar>
        <w:tblLook w:val="04A0" w:firstRow="1" w:lastRow="0" w:firstColumn="1" w:lastColumn="0" w:noHBand="0" w:noVBand="1"/>
      </w:tblPr>
      <w:tblGrid>
        <w:gridCol w:w="710"/>
        <w:gridCol w:w="1719"/>
        <w:gridCol w:w="6531"/>
      </w:tblGrid>
      <w:tr>
        <w:trPr>
          <w:jc w:val="center"/>
          <w:trHeight w:val="548"/>
        </w:trPr>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keepLines w:val="0"/>
              <w:keepNext w:val="0"/>
              <w:pageBreakBefore w:val="0"/>
              <w:spacing w:line="264" w:lineRule="auto"/>
              <w:widowControl/>
              <w:rPr>
                <w:rFonts w:hint="eastAsia" w:ascii="仿宋" w:hAnsi="仿宋" w:eastAsia="仿宋" w:cs="仿宋"/>
                <w:b/>
                <w:bCs/>
                <w:szCs w:val="21"/>
              </w:rPr>
            </w:pPr>
            <w:r>
              <w:rPr>
                <w:rFonts w:hint="eastAsia" w:ascii="仿宋" w:hAnsi="仿宋" w:eastAsia="仿宋" w:cs="仿宋"/>
                <w:b/>
                <w:bCs/>
                <w:szCs w:val="21"/>
                <w:lang w:bidi="ar"/>
              </w:rPr>
              <w:t xml:space="preserve">序号</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pageBreakBefore w:val="0"/>
              <w:spacing w:line="264" w:lineRule="auto"/>
              <w:widowControl/>
              <w:rPr>
                <w:rFonts w:hint="eastAsia" w:ascii="仿宋" w:hAnsi="仿宋" w:eastAsia="仿宋" w:cs="仿宋"/>
                <w:b/>
                <w:bCs/>
                <w:szCs w:val="21"/>
              </w:rPr>
            </w:pPr>
            <w:r>
              <w:rPr>
                <w:rFonts w:hint="eastAsia" w:ascii="仿宋" w:hAnsi="仿宋" w:eastAsia="仿宋" w:cs="仿宋"/>
                <w:b/>
                <w:bCs/>
                <w:szCs w:val="21"/>
                <w:lang w:val="en-US" w:eastAsia="zh-CN" w:bidi="ar"/>
              </w:rPr>
              <w:t xml:space="preserve">货物</w:t>
            </w:r>
            <w:r>
              <w:rPr>
                <w:rFonts w:hint="eastAsia" w:ascii="仿宋" w:hAnsi="仿宋" w:eastAsia="仿宋" w:cs="仿宋"/>
                <w:b/>
                <w:bCs/>
                <w:szCs w:val="21"/>
                <w:lang w:bidi="ar"/>
              </w:rPr>
              <w:t xml:space="preserve">名称</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3643" w:type="pct"/>
            <w:vAlign w:val="center"/>
            <w:textDirection w:val="lrTb"/>
            <w:noWrap w:val="false"/>
          </w:tcPr>
          <w:p>
            <w:pPr>
              <w:jc w:val="center"/>
              <w:keepLines w:val="0"/>
              <w:keepNext w:val="0"/>
              <w:pageBreakBefore w:val="0"/>
              <w:spacing w:line="264" w:lineRule="auto"/>
              <w:widowControl/>
              <w:rPr>
                <w:rFonts w:hint="default" w:ascii="仿宋" w:hAnsi="仿宋" w:eastAsia="仿宋" w:cs="仿宋"/>
                <w:b/>
                <w:bCs/>
                <w:color w:val="ff0000"/>
                <w:szCs w:val="21"/>
                <w:lang w:val="en-US" w:eastAsia="zh-CN"/>
              </w:rPr>
            </w:pPr>
            <w:r>
              <w:rPr>
                <w:rFonts w:hint="eastAsia" w:ascii="仿宋" w:hAnsi="仿宋" w:eastAsia="仿宋" w:cs="宋体"/>
                <w:b/>
                <w:bCs/>
                <w:color w:val="000000"/>
                <w:szCs w:val="21"/>
                <w:lang w:val="en-US" w:eastAsia="zh-CN"/>
              </w:rPr>
              <w:t xml:space="preserve">技术参数</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widowControl/>
              <w:rPr>
                <w:rFonts w:hint="eastAsia" w:ascii="仿宋" w:hAnsi="仿宋" w:eastAsia="仿宋" w:cs="仿宋"/>
                <w:szCs w:val="21"/>
                <w:lang w:val="en-US" w:eastAsia="zh-CN"/>
              </w:rPr>
            </w:pPr>
            <w:r>
              <w:rPr>
                <w:rFonts w:hint="eastAsia" w:ascii="仿宋" w:hAnsi="仿宋" w:eastAsia="仿宋" w:cs="宋体"/>
                <w:b/>
                <w:bCs/>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宋体"/>
                <w:color w:val="000000"/>
                <w:szCs w:val="21"/>
              </w:rPr>
              <w:t xml:space="preserve">AIGC智能虚拟化系统</w:t>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jc w:val="left"/>
              <w:widowControl/>
              <w:rPr>
                <w:rFonts w:hint="eastAsia" w:ascii="仿宋" w:hAnsi="仿宋" w:eastAsia="仿宋" w:cs="仿宋"/>
              </w:rPr>
            </w:pPr>
            <w:r>
              <w:rPr>
                <w:rFonts w:hint="eastAsia" w:ascii="仿宋" w:hAnsi="仿宋" w:eastAsia="仿宋" w:cs="宋体"/>
                <w:color w:val="000000"/>
                <w:sz w:val="22"/>
              </w:rPr>
              <w:t xml:space="preserve">根据我院在教学及科研方面的具体需求，量身打造特定配置、功能和服务的云虚拟化平台。在处理器、内存、硬盘等硬件组件的选择上，以及操作系统、中间件、数据库和应用软件的配置上都有极高的自由度。云虚拟化平台需要支持资源的动态分配和弹性扩展。本平台设备可以根据设备的负载情况和业务需求，灵活调整设备的配置和数量，实现资源的最大化利用和成本的有效控制。教学科研领域对云虚拟化平台有着多样化的需求，须特定软件的支持、高性能计算资源的分配等。本定制化设备能够根据不同学科和项目的需求，定制专属的虚拟环境，满足教学科研的特定要求。</w:t>
            </w:r>
            <w:r>
              <w:rPr>
                <w:rFonts w:hint="eastAsia" w:ascii="仿宋" w:hAnsi="仿宋" w:eastAsia="仿宋" w:cs="宋体"/>
                <w:color w:val="000000"/>
                <w:sz w:val="22"/>
              </w:rPr>
              <w:br/>
            </w:r>
            <w:r>
              <w:rPr>
                <w:rFonts w:hint="eastAsia" w:ascii="仿宋" w:hAnsi="仿宋" w:eastAsia="仿宋" w:cs="宋体"/>
                <w:color w:val="000000"/>
                <w:sz w:val="22"/>
              </w:rPr>
              <w:t xml:space="preserve">一、通用计算节点一套</w:t>
            </w:r>
            <w:r>
              <w:rPr>
                <w:rFonts w:hint="eastAsia" w:ascii="仿宋" w:hAnsi="仿宋" w:eastAsia="仿宋" w:cs="宋体"/>
                <w:color w:val="000000"/>
                <w:sz w:val="22"/>
              </w:rPr>
              <w:br/>
            </w:r>
            <w:r>
              <w:rPr>
                <w:rFonts w:hint="eastAsia" w:ascii="仿宋" w:hAnsi="仿宋" w:eastAsia="仿宋" w:cs="宋体"/>
                <w:color w:val="000000"/>
                <w:sz w:val="22"/>
              </w:rPr>
              <w:t xml:space="preserve">1.机箱：4U机架式机箱，含上架导轨;</w:t>
            </w:r>
            <w:r>
              <w:rPr>
                <w:rFonts w:hint="eastAsia" w:ascii="仿宋" w:hAnsi="仿宋" w:eastAsia="仿宋" w:cs="宋体"/>
                <w:color w:val="000000"/>
                <w:sz w:val="22"/>
              </w:rPr>
              <w:br/>
            </w:r>
            <w:r>
              <w:rPr>
                <w:rFonts w:hint="eastAsia" w:ascii="仿宋" w:hAnsi="仿宋" w:eastAsia="仿宋" w:cs="宋体"/>
                <w:color w:val="000000"/>
                <w:sz w:val="22"/>
              </w:rPr>
              <w:t xml:space="preserve">2. ★CPU：配置≥2颗X86架构处理，单颗≥64核，每颗 CPU主频≥3.0GHz兼容X86应用；</w:t>
            </w:r>
            <w:r>
              <w:rPr>
                <w:rFonts w:hint="eastAsia" w:ascii="仿宋" w:hAnsi="仿宋" w:eastAsia="仿宋" w:cs="宋体"/>
                <w:color w:val="000000"/>
                <w:sz w:val="22"/>
                <w:highlight w:val="yellow"/>
                <w:lang w:eastAsia="zh-CN"/>
              </w:rPr>
              <w:t xml:space="preserve">（</w:t>
            </w:r>
            <w:r>
              <w:rPr>
                <w:rFonts w:hint="eastAsia" w:ascii="仿宋" w:hAnsi="仿宋" w:eastAsia="仿宋" w:cs="宋体"/>
                <w:color w:val="000000"/>
                <w:sz w:val="22"/>
                <w:highlight w:val="yellow"/>
                <w:lang w:val="en-US" w:eastAsia="zh-CN"/>
              </w:rPr>
              <w:t xml:space="preserve">提供证明材料或承诺函并加盖公章</w:t>
            </w:r>
            <w:r>
              <w:rPr>
                <w:rFonts w:hint="eastAsia" w:ascii="仿宋" w:hAnsi="仿宋" w:eastAsia="仿宋" w:cs="宋体"/>
                <w:color w:val="000000"/>
                <w:sz w:val="22"/>
                <w:highlight w:val="yellow"/>
                <w:lang w:eastAsia="zh-CN"/>
              </w:rPr>
              <w:t xml:space="preserve">）</w:t>
            </w:r>
            <w:r>
              <w:rPr>
                <w:rFonts w:hint="eastAsia" w:ascii="仿宋" w:hAnsi="仿宋" w:eastAsia="仿宋" w:cs="宋体"/>
                <w:color w:val="000000"/>
                <w:sz w:val="22"/>
                <w:highlight w:val="yellow"/>
              </w:rPr>
              <w:br/>
            </w:r>
            <w:r>
              <w:rPr>
                <w:rFonts w:hint="eastAsia" w:ascii="仿宋" w:hAnsi="仿宋" w:eastAsia="仿宋" w:cs="宋体"/>
                <w:color w:val="000000"/>
                <w:sz w:val="22"/>
              </w:rPr>
              <w:t xml:space="preserve">3.内存：配置≥512GB DDR4 3200MHz RDIMM 内存，支持≥8个内存插槽，可支持 1TB 内存容量;</w:t>
            </w:r>
            <w:r>
              <w:rPr>
                <w:rFonts w:hint="eastAsia" w:ascii="仿宋" w:hAnsi="仿宋" w:eastAsia="仿宋" w:cs="宋体"/>
                <w:color w:val="000000"/>
                <w:sz w:val="22"/>
              </w:rPr>
              <w:br/>
            </w:r>
            <w:r>
              <w:rPr>
                <w:rFonts w:hint="eastAsia" w:ascii="仿宋" w:hAnsi="仿宋" w:eastAsia="仿宋" w:cs="宋体"/>
                <w:color w:val="000000"/>
                <w:sz w:val="22"/>
              </w:rPr>
              <w:t xml:space="preserve">4.系统盘：配置≥2块× 4TB NVMe M.2 SSD硬盘，用于操作系统与虚拟化平台部署；</w:t>
            </w:r>
            <w:r>
              <w:rPr>
                <w:rFonts w:hint="eastAsia" w:ascii="仿宋" w:hAnsi="仿宋" w:eastAsia="仿宋" w:cs="宋体"/>
                <w:color w:val="000000"/>
                <w:sz w:val="22"/>
              </w:rPr>
              <w:br/>
            </w:r>
            <w:r>
              <w:rPr>
                <w:rFonts w:hint="eastAsia" w:ascii="仿宋" w:hAnsi="仿宋" w:eastAsia="仿宋" w:cs="宋体"/>
                <w:color w:val="000000"/>
                <w:sz w:val="22"/>
              </w:rPr>
              <w:t xml:space="preserve">5.数据盘：配置≥12块 × 8TB 3.5英寸企业级SATA HDD，支持CMR技术，7×24小时运行；</w:t>
            </w:r>
            <w:r>
              <w:rPr>
                <w:rFonts w:hint="eastAsia" w:ascii="仿宋" w:hAnsi="仿宋" w:eastAsia="仿宋" w:cs="宋体"/>
                <w:color w:val="000000"/>
                <w:sz w:val="22"/>
              </w:rPr>
              <w:br/>
            </w:r>
            <w:r>
              <w:rPr>
                <w:rFonts w:hint="eastAsia" w:ascii="仿宋" w:hAnsi="仿宋" w:eastAsia="仿宋" w:cs="宋体"/>
                <w:color w:val="000000"/>
                <w:sz w:val="22"/>
              </w:rPr>
              <w:t xml:space="preserve">6.硬盘控制器：配置≥1张 4GB 缓存阵列卡，支持 RAID 0/1/5/10；</w:t>
            </w:r>
            <w:r>
              <w:rPr>
                <w:rFonts w:hint="eastAsia" w:ascii="仿宋" w:hAnsi="仿宋" w:eastAsia="仿宋" w:cs="宋体"/>
                <w:color w:val="000000"/>
                <w:sz w:val="22"/>
              </w:rPr>
              <w:br/>
            </w:r>
            <w:r>
              <w:rPr>
                <w:rFonts w:hint="eastAsia" w:ascii="仿宋" w:hAnsi="仿宋" w:eastAsia="仿宋" w:cs="宋体"/>
                <w:color w:val="000000"/>
                <w:sz w:val="22"/>
              </w:rPr>
              <w:t xml:space="preserve">7.网卡：配置≥2口万兆电口网卡，≥1 块双口 10G 光纤网卡 (含模块);</w:t>
            </w:r>
            <w:r>
              <w:rPr>
                <w:rFonts w:hint="eastAsia" w:ascii="仿宋" w:hAnsi="仿宋" w:eastAsia="仿宋" w:cs="宋体"/>
                <w:color w:val="000000"/>
                <w:sz w:val="22"/>
              </w:rPr>
              <w:br/>
            </w:r>
            <w:r>
              <w:rPr>
                <w:rFonts w:hint="eastAsia" w:ascii="仿宋" w:hAnsi="仿宋" w:eastAsia="仿宋" w:cs="宋体"/>
                <w:color w:val="000000"/>
                <w:sz w:val="22"/>
              </w:rPr>
              <w:t xml:space="preserve">8.扩展插槽：支持≥8 个 PCIE4.0 扩展插槽;</w:t>
            </w:r>
            <w:r>
              <w:rPr>
                <w:rFonts w:hint="eastAsia" w:ascii="仿宋" w:hAnsi="仿宋" w:eastAsia="仿宋" w:cs="宋体"/>
                <w:color w:val="000000"/>
                <w:sz w:val="22"/>
              </w:rPr>
              <w:br/>
            </w:r>
            <w:r>
              <w:rPr>
                <w:rFonts w:hint="eastAsia" w:ascii="仿宋" w:hAnsi="仿宋" w:eastAsia="仿宋" w:cs="宋体"/>
                <w:color w:val="000000"/>
                <w:sz w:val="22"/>
              </w:rPr>
              <w:t xml:space="preserve">9.电源：配置≥2+2 白金冗余2000W 电源;</w:t>
            </w:r>
            <w:r>
              <w:rPr>
                <w:rFonts w:hint="eastAsia" w:ascii="仿宋" w:hAnsi="仿宋" w:eastAsia="仿宋" w:cs="宋体"/>
                <w:color w:val="000000"/>
                <w:sz w:val="22"/>
              </w:rPr>
              <w:br/>
            </w:r>
            <w:r>
              <w:rPr>
                <w:rFonts w:hint="eastAsia" w:ascii="仿宋" w:hAnsi="仿宋" w:eastAsia="仿宋" w:cs="宋体"/>
                <w:color w:val="000000"/>
                <w:sz w:val="22"/>
              </w:rPr>
              <w:t xml:space="preserve">10.风扇：配置≥8 个热插拔高速系统风扇 ;</w:t>
            </w:r>
            <w:r>
              <w:rPr>
                <w:rFonts w:hint="eastAsia" w:ascii="仿宋" w:hAnsi="仿宋" w:eastAsia="仿宋" w:cs="宋体"/>
                <w:color w:val="000000"/>
                <w:sz w:val="22"/>
              </w:rPr>
              <w:br/>
            </w:r>
            <w:r>
              <w:rPr>
                <w:rFonts w:hint="eastAsia" w:ascii="仿宋" w:hAnsi="仿宋" w:eastAsia="仿宋" w:cs="宋体"/>
                <w:color w:val="000000"/>
                <w:sz w:val="22"/>
              </w:rPr>
              <w:t xml:space="preserve">二、服务器虚拟化系统一套</w:t>
            </w:r>
            <w:r>
              <w:rPr>
                <w:rFonts w:hint="eastAsia" w:ascii="仿宋" w:hAnsi="仿宋" w:eastAsia="仿宋" w:cs="宋体"/>
                <w:color w:val="000000"/>
                <w:sz w:val="22"/>
              </w:rPr>
              <w:br/>
            </w:r>
            <w:r>
              <w:rPr>
                <w:rFonts w:hint="eastAsia" w:ascii="仿宋" w:hAnsi="仿宋" w:eastAsia="仿宋" w:cs="宋体"/>
                <w:color w:val="000000"/>
                <w:sz w:val="22"/>
              </w:rPr>
              <w:t xml:space="preserve">1.支持资源池物理机间的分布式管理功能，不需额外的集中式管理服务器，管理中心发生故障不影响集群功能;</w:t>
            </w:r>
            <w:r>
              <w:rPr>
                <w:rFonts w:hint="eastAsia" w:ascii="仿宋" w:hAnsi="仿宋" w:eastAsia="仿宋" w:cs="宋体"/>
                <w:color w:val="000000"/>
                <w:sz w:val="22"/>
              </w:rPr>
              <w:br/>
            </w:r>
            <w:r>
              <w:rPr>
                <w:rFonts w:hint="eastAsia" w:ascii="仿宋" w:hAnsi="仿宋" w:eastAsia="仿宋" w:cs="宋体"/>
                <w:color w:val="000000"/>
                <w:sz w:val="22"/>
              </w:rPr>
              <w:t xml:space="preserve">2.虚拟机可以实现物理机的功能，可以指定单独的MAC地址和IP地址等;</w:t>
            </w:r>
            <w:r>
              <w:rPr>
                <w:rFonts w:hint="eastAsia" w:ascii="仿宋" w:hAnsi="仿宋" w:eastAsia="仿宋" w:cs="宋体"/>
                <w:color w:val="000000"/>
                <w:sz w:val="22"/>
              </w:rPr>
              <w:br/>
            </w:r>
            <w:r>
              <w:rPr>
                <w:rFonts w:hint="eastAsia" w:ascii="仿宋" w:hAnsi="仿宋" w:eastAsia="仿宋" w:cs="宋体"/>
                <w:color w:val="000000"/>
                <w:sz w:val="22"/>
              </w:rPr>
              <w:t xml:space="preserve">3.虚拟机之间完全隔离，其中一个虚拟机发生故障不会影响到同一个物理机上的其它虚拟机，每个虚拟机上的用户权限只限于本虚拟机之内，以保障系统平台的安全性;</w:t>
            </w:r>
            <w:r>
              <w:rPr>
                <w:rFonts w:hint="eastAsia" w:ascii="仿宋" w:hAnsi="仿宋" w:eastAsia="仿宋" w:cs="宋体"/>
                <w:color w:val="000000"/>
                <w:sz w:val="22"/>
              </w:rPr>
              <w:br/>
            </w:r>
            <w:r>
              <w:rPr>
                <w:rFonts w:hint="eastAsia" w:ascii="仿宋" w:hAnsi="仿宋" w:eastAsia="仿宋" w:cs="宋体"/>
                <w:color w:val="000000"/>
                <w:sz w:val="22"/>
              </w:rPr>
              <w:t xml:space="preserve">4.虚拟机具有动态资源分配功能，可以实现虚拟机的资源再分配，保障业务系统的服务水平;</w:t>
            </w:r>
            <w:r>
              <w:rPr>
                <w:rFonts w:hint="eastAsia" w:ascii="仿宋" w:hAnsi="仿宋" w:eastAsia="仿宋" w:cs="宋体"/>
                <w:color w:val="000000"/>
                <w:sz w:val="22"/>
              </w:rPr>
              <w:br/>
            </w:r>
            <w:r>
              <w:rPr>
                <w:rFonts w:hint="eastAsia" w:ascii="仿宋" w:hAnsi="仿宋" w:eastAsia="仿宋" w:cs="宋体"/>
                <w:color w:val="000000"/>
                <w:sz w:val="22"/>
              </w:rPr>
              <w:t xml:space="preserve">5. ▲能够提供性能监控功能，对资源中CPU、网络、磁盘使用率等指标的实时数据统计，</w:t>
            </w:r>
            <w:r>
              <w:rPr>
                <w:rFonts w:hint="eastAsia" w:ascii="仿宋" w:hAnsi="仿宋" w:eastAsia="仿宋" w:cs="宋体"/>
                <w:color w:val="000000"/>
                <w:sz w:val="22"/>
                <w:highlight w:val="yellow"/>
              </w:rPr>
              <w:t xml:space="preserve">并提供截图盖章证明；</w:t>
            </w:r>
            <w:r>
              <w:rPr>
                <w:rFonts w:hint="eastAsia" w:ascii="仿宋" w:hAnsi="仿宋" w:eastAsia="仿宋" w:cs="宋体"/>
                <w:color w:val="000000"/>
                <w:sz w:val="22"/>
              </w:rPr>
              <w:br/>
            </w:r>
            <w:r>
              <w:rPr>
                <w:rFonts w:hint="eastAsia" w:ascii="仿宋" w:hAnsi="仿宋" w:eastAsia="仿宋" w:cs="宋体"/>
                <w:color w:val="000000"/>
                <w:sz w:val="22"/>
              </w:rPr>
              <w:t xml:space="preserve">6.支持内存动态调整，通过自动调配虚拟机不使用的内存给其他的更需要内存的虚拟机，使得服务器的内存利用率更高，在虚拟机需要内存时再将空闲内存调配给该虚拟机，保证业务正常运行；</w:t>
            </w:r>
            <w:r>
              <w:rPr>
                <w:rFonts w:hint="eastAsia" w:ascii="仿宋" w:hAnsi="仿宋" w:eastAsia="仿宋" w:cs="宋体"/>
                <w:color w:val="000000"/>
                <w:sz w:val="22"/>
              </w:rPr>
              <w:br/>
            </w:r>
            <w:r>
              <w:rPr>
                <w:rFonts w:hint="eastAsia" w:ascii="仿宋" w:hAnsi="仿宋" w:eastAsia="仿宋" w:cs="宋体"/>
                <w:color w:val="000000"/>
                <w:sz w:val="22"/>
              </w:rPr>
              <w:t xml:space="preserve">7.无单点故障的简单易用的虚拟化管理工具，且虚拟化管理端的失效不影响虚拟化平台集群的正常运行，包括如高可用、虚拟机的迁移、备份恢复及同步复制等；</w:t>
            </w:r>
            <w:r>
              <w:rPr>
                <w:rFonts w:hint="eastAsia" w:ascii="仿宋" w:hAnsi="仿宋" w:eastAsia="仿宋" w:cs="宋体"/>
                <w:color w:val="000000"/>
                <w:sz w:val="22"/>
              </w:rPr>
              <w:br/>
            </w:r>
            <w:r>
              <w:rPr>
                <w:rFonts w:hint="eastAsia" w:ascii="仿宋" w:hAnsi="仿宋" w:eastAsia="仿宋" w:cs="宋体"/>
                <w:color w:val="000000"/>
                <w:sz w:val="22"/>
              </w:rPr>
              <w:t xml:space="preserve">8.虚拟化管理平台没有额外的成本，不依赖第三方数据库，不同的License可在统一的管理下组成资源池；</w:t>
            </w:r>
            <w:r>
              <w:rPr>
                <w:rFonts w:hint="eastAsia" w:ascii="仿宋" w:hAnsi="仿宋" w:eastAsia="仿宋" w:cs="宋体"/>
                <w:color w:val="000000"/>
                <w:sz w:val="22"/>
              </w:rPr>
              <w:br/>
            </w:r>
            <w:r>
              <w:rPr>
                <w:rFonts w:hint="eastAsia" w:ascii="仿宋" w:hAnsi="仿宋" w:eastAsia="仿宋" w:cs="宋体"/>
                <w:color w:val="000000"/>
                <w:sz w:val="22"/>
              </w:rPr>
              <w:t xml:space="preserve">9.支持资源池内虚拟机的动态迁移动能，在虚拟机上的应用正常运行时，将其从一台物理服务器上在线迁移到另一台物理服务器上，要求迁移过程应用不中断，保障业务连续性；</w:t>
            </w:r>
            <w:r>
              <w:rPr>
                <w:rFonts w:hint="eastAsia" w:ascii="仿宋" w:hAnsi="仿宋" w:eastAsia="仿宋" w:cs="宋体"/>
                <w:color w:val="000000"/>
                <w:sz w:val="22"/>
              </w:rPr>
              <w:br/>
            </w:r>
            <w:r>
              <w:rPr>
                <w:rFonts w:hint="eastAsia" w:ascii="仿宋" w:hAnsi="仿宋" w:eastAsia="仿宋" w:cs="宋体"/>
                <w:color w:val="000000"/>
                <w:sz w:val="22"/>
              </w:rPr>
              <w:t xml:space="preserve">10.实现多台物理服务器的之间的相互热备，当其中有物理机故障时，其上的所有虚拟机可以自动在其他物理机上重新启动，满足高可用性要求；</w:t>
            </w:r>
            <w:r>
              <w:rPr>
                <w:rFonts w:hint="eastAsia" w:ascii="仿宋" w:hAnsi="仿宋" w:eastAsia="仿宋" w:cs="宋体"/>
                <w:color w:val="000000"/>
                <w:sz w:val="22"/>
              </w:rPr>
              <w:br/>
            </w:r>
            <w:r>
              <w:rPr>
                <w:rFonts w:hint="eastAsia" w:ascii="仿宋" w:hAnsi="仿宋" w:eastAsia="仿宋" w:cs="宋体"/>
                <w:color w:val="000000"/>
                <w:sz w:val="22"/>
              </w:rPr>
              <w:t xml:space="preserve">11.支持网卡Bonding，具有网络容错功能；</w:t>
            </w:r>
            <w:r>
              <w:rPr>
                <w:rFonts w:hint="eastAsia" w:ascii="仿宋" w:hAnsi="仿宋" w:eastAsia="仿宋" w:cs="宋体"/>
                <w:color w:val="000000"/>
                <w:sz w:val="22"/>
              </w:rPr>
              <w:br/>
            </w:r>
            <w:r>
              <w:rPr>
                <w:rFonts w:hint="eastAsia" w:ascii="仿宋" w:hAnsi="仿宋" w:eastAsia="仿宋" w:cs="宋体"/>
                <w:color w:val="000000"/>
                <w:sz w:val="22"/>
              </w:rPr>
              <w:t xml:space="preserve">12.支持虚拟机在线进行跨存储跨集群复制功能，不影响业务的正常运行，并且支持增量复制;</w:t>
            </w:r>
            <w:r>
              <w:rPr>
                <w:rFonts w:hint="eastAsia" w:ascii="仿宋" w:hAnsi="仿宋" w:eastAsia="仿宋" w:cs="宋体"/>
                <w:color w:val="000000"/>
                <w:sz w:val="22"/>
              </w:rPr>
              <w:br/>
            </w:r>
            <w:r>
              <w:rPr>
                <w:rFonts w:hint="eastAsia" w:ascii="仿宋" w:hAnsi="仿宋" w:eastAsia="仿宋" w:cs="宋体"/>
                <w:color w:val="000000"/>
                <w:sz w:val="22"/>
              </w:rPr>
              <w:t xml:space="preserve">13.支持超融合存储及分布式存储集成与实施；</w:t>
            </w:r>
            <w:r>
              <w:rPr>
                <w:rFonts w:hint="eastAsia" w:ascii="仿宋" w:hAnsi="仿宋" w:eastAsia="仿宋" w:cs="宋体"/>
                <w:color w:val="000000"/>
                <w:sz w:val="22"/>
              </w:rPr>
              <w:br/>
            </w:r>
            <w:r>
              <w:rPr>
                <w:rFonts w:hint="eastAsia" w:ascii="仿宋" w:hAnsi="仿宋" w:eastAsia="仿宋" w:cs="宋体"/>
                <w:color w:val="000000"/>
                <w:sz w:val="22"/>
              </w:rPr>
              <w:t xml:space="preserve">14.虚拟化集中式管理控制台必须支持简体中文；</w:t>
            </w:r>
            <w:r>
              <w:rPr>
                <w:rFonts w:hint="eastAsia" w:ascii="仿宋" w:hAnsi="仿宋" w:eastAsia="仿宋" w:cs="宋体"/>
                <w:color w:val="000000"/>
                <w:sz w:val="22"/>
              </w:rPr>
              <w:br/>
            </w:r>
            <w:r>
              <w:rPr>
                <w:rFonts w:hint="eastAsia" w:ascii="仿宋" w:hAnsi="仿宋" w:eastAsia="仿宋" w:cs="宋体"/>
                <w:color w:val="000000"/>
                <w:sz w:val="22"/>
              </w:rPr>
              <w:t xml:space="preserve">15. ★支持Nvidia Grid K1，K2显卡系列，M系列，P系列，T系列，V系列，RTX系列，A系列，Adalovelace系列的vGPU虚拟化，而非GPU穿透或共享GPU等模式，并提供至少5种显卡虚拟化的</w:t>
            </w:r>
            <w:r>
              <w:rPr>
                <w:rFonts w:hint="eastAsia" w:ascii="仿宋" w:hAnsi="仿宋" w:eastAsia="仿宋" w:cs="宋体"/>
                <w:color w:val="000000"/>
                <w:sz w:val="22"/>
                <w:highlight w:val="yellow"/>
              </w:rPr>
              <w:t xml:space="preserve">截图盖章证明</w:t>
            </w:r>
            <w:r>
              <w:rPr>
                <w:rFonts w:hint="eastAsia" w:ascii="仿宋" w:hAnsi="仿宋" w:eastAsia="仿宋" w:cs="宋体"/>
                <w:color w:val="000000"/>
                <w:sz w:val="22"/>
              </w:rPr>
              <w:t xml:space="preserve">；</w:t>
            </w:r>
            <w:r>
              <w:rPr>
                <w:rFonts w:hint="eastAsia" w:ascii="仿宋" w:hAnsi="仿宋" w:eastAsia="仿宋" w:cs="宋体"/>
                <w:color w:val="000000"/>
                <w:sz w:val="22"/>
              </w:rPr>
              <w:br/>
            </w:r>
            <w:r>
              <w:rPr>
                <w:rFonts w:hint="eastAsia" w:ascii="仿宋" w:hAnsi="仿宋" w:eastAsia="仿宋" w:cs="宋体"/>
                <w:color w:val="000000"/>
                <w:sz w:val="22"/>
              </w:rPr>
              <w:t xml:space="preserve">16. ★支持最新的AMD EYPC 2代,3代，4代系列CPU，</w:t>
            </w:r>
            <w:r>
              <w:rPr>
                <w:rFonts w:hint="eastAsia" w:ascii="仿宋" w:hAnsi="仿宋" w:eastAsia="仿宋" w:cs="宋体"/>
                <w:color w:val="000000"/>
                <w:sz w:val="22"/>
                <w:highlight w:val="yellow"/>
              </w:rPr>
              <w:t xml:space="preserve">并提供截图盖章证明；</w:t>
            </w:r>
            <w:r>
              <w:rPr>
                <w:rFonts w:hint="eastAsia" w:ascii="仿宋" w:hAnsi="仿宋" w:eastAsia="仿宋" w:cs="宋体"/>
                <w:color w:val="000000"/>
                <w:sz w:val="22"/>
                <w:highlight w:val="yellow"/>
              </w:rPr>
              <w:br/>
            </w:r>
            <w:r>
              <w:rPr>
                <w:rFonts w:hint="eastAsia" w:ascii="仿宋" w:hAnsi="仿宋" w:eastAsia="仿宋" w:cs="宋体"/>
                <w:color w:val="000000"/>
                <w:sz w:val="22"/>
              </w:rPr>
              <w:t xml:space="preserve">三、虚拟化认证管理系统一套</w:t>
            </w:r>
            <w:r>
              <w:rPr>
                <w:rFonts w:hint="eastAsia" w:ascii="仿宋" w:hAnsi="仿宋" w:eastAsia="仿宋" w:cs="宋体"/>
                <w:color w:val="000000"/>
                <w:sz w:val="22"/>
              </w:rPr>
              <w:br/>
            </w:r>
            <w:r>
              <w:rPr>
                <w:rFonts w:hint="eastAsia" w:ascii="仿宋" w:hAnsi="仿宋" w:eastAsia="仿宋" w:cs="宋体"/>
                <w:color w:val="000000"/>
                <w:sz w:val="22"/>
              </w:rPr>
              <w:t xml:space="preserve">1.虚拟认证模式支持windows域、本地认证等模式的云桌面进行接入;</w:t>
            </w:r>
            <w:r>
              <w:rPr>
                <w:rFonts w:hint="eastAsia" w:ascii="仿宋" w:hAnsi="仿宋" w:eastAsia="仿宋" w:cs="宋体"/>
                <w:color w:val="000000"/>
                <w:sz w:val="22"/>
              </w:rPr>
              <w:br/>
            </w:r>
            <w:r>
              <w:rPr>
                <w:rFonts w:hint="eastAsia" w:ascii="仿宋" w:hAnsi="仿宋" w:eastAsia="仿宋" w:cs="宋体"/>
                <w:color w:val="000000"/>
                <w:sz w:val="22"/>
              </w:rPr>
              <w:t xml:space="preserve">2.独立的虚拟桌面认证系统，可脱离IAAS资源独立运行;</w:t>
            </w:r>
            <w:r>
              <w:rPr>
                <w:rFonts w:hint="eastAsia" w:ascii="仿宋" w:hAnsi="仿宋" w:eastAsia="仿宋" w:cs="宋体"/>
                <w:color w:val="000000"/>
                <w:sz w:val="22"/>
              </w:rPr>
              <w:br/>
            </w:r>
            <w:r>
              <w:rPr>
                <w:rFonts w:hint="eastAsia" w:ascii="仿宋" w:hAnsi="仿宋" w:eastAsia="仿宋" w:cs="宋体"/>
                <w:color w:val="000000"/>
                <w:sz w:val="22"/>
              </w:rPr>
              <w:t xml:space="preserve">3.支持USB权限控制，可针对云桌面、账户、云终端分别作USB权限控制，可根据USB设备种类、型号、设备码作精细化准入控制；</w:t>
            </w:r>
            <w:r>
              <w:rPr>
                <w:rFonts w:hint="eastAsia" w:ascii="仿宋" w:hAnsi="仿宋" w:eastAsia="仿宋" w:cs="宋体"/>
                <w:color w:val="000000"/>
                <w:sz w:val="22"/>
              </w:rPr>
              <w:br/>
            </w:r>
            <w:r>
              <w:rPr>
                <w:rFonts w:hint="eastAsia" w:ascii="仿宋" w:hAnsi="仿宋" w:eastAsia="仿宋" w:cs="宋体"/>
                <w:color w:val="000000"/>
                <w:sz w:val="22"/>
              </w:rPr>
              <w:t xml:space="preserve">4.支持对桌面、账户、云终端分别作使用权限控制管理，可允许或禁止使用某个桌面、账户或云终端；</w:t>
            </w:r>
            <w:r>
              <w:rPr>
                <w:rFonts w:hint="eastAsia" w:ascii="仿宋" w:hAnsi="仿宋" w:eastAsia="仿宋" w:cs="宋体"/>
                <w:color w:val="000000"/>
                <w:sz w:val="22"/>
              </w:rPr>
              <w:br/>
            </w:r>
            <w:r>
              <w:rPr>
                <w:rFonts w:hint="eastAsia" w:ascii="仿宋" w:hAnsi="仿宋" w:eastAsia="仿宋" w:cs="宋体"/>
                <w:color w:val="000000"/>
                <w:sz w:val="22"/>
              </w:rPr>
              <w:t xml:space="preserve">5.可通过管理平台查询云终端连接记录，如登录断开时间、IP地址等信息，以方便安全审计；</w:t>
            </w:r>
            <w:r>
              <w:rPr>
                <w:rFonts w:hint="eastAsia" w:ascii="仿宋" w:hAnsi="仿宋" w:eastAsia="仿宋" w:cs="宋体"/>
                <w:color w:val="000000"/>
                <w:sz w:val="22"/>
              </w:rPr>
              <w:br/>
            </w:r>
            <w:r>
              <w:rPr>
                <w:rFonts w:hint="eastAsia" w:ascii="仿宋" w:hAnsi="仿宋" w:eastAsia="仿宋" w:cs="宋体"/>
                <w:color w:val="000000"/>
                <w:sz w:val="22"/>
              </w:rPr>
              <w:t xml:space="preserve">6. ▲支持按用户或时间周期导出连接记录及时长，并生成报表，</w:t>
            </w:r>
            <w:r>
              <w:rPr>
                <w:rFonts w:hint="eastAsia" w:ascii="仿宋" w:hAnsi="仿宋" w:eastAsia="仿宋" w:cs="宋体"/>
                <w:color w:val="000000"/>
                <w:sz w:val="22"/>
                <w:highlight w:val="yellow"/>
              </w:rPr>
              <w:t xml:space="preserve">提供截图盖章证明；</w:t>
            </w:r>
            <w:r>
              <w:rPr>
                <w:rFonts w:hint="eastAsia" w:ascii="仿宋" w:hAnsi="仿宋" w:eastAsia="仿宋" w:cs="宋体"/>
                <w:color w:val="000000"/>
                <w:sz w:val="22"/>
              </w:rPr>
              <w:br/>
            </w:r>
            <w:r>
              <w:rPr>
                <w:rFonts w:hint="eastAsia" w:ascii="仿宋" w:hAnsi="仿宋" w:eastAsia="仿宋" w:cs="宋体"/>
                <w:color w:val="000000"/>
                <w:sz w:val="22"/>
              </w:rPr>
              <w:t xml:space="preserve">7.支持在管理平台对用户云桌面开机、关机、重启等电源级别操作；</w:t>
            </w:r>
            <w:r>
              <w:rPr>
                <w:rFonts w:hint="eastAsia" w:ascii="仿宋" w:hAnsi="仿宋" w:eastAsia="仿宋" w:cs="宋体"/>
                <w:color w:val="000000"/>
                <w:sz w:val="22"/>
              </w:rPr>
              <w:br/>
            </w:r>
            <w:r>
              <w:rPr>
                <w:rFonts w:hint="eastAsia" w:ascii="仿宋" w:hAnsi="仿宋" w:eastAsia="仿宋" w:cs="宋体"/>
                <w:color w:val="000000"/>
                <w:sz w:val="22"/>
              </w:rPr>
              <w:t xml:space="preserve">8.对管理员日常操作进行日志记录，包括系统日志、错误日志、执行日志等信息；</w:t>
            </w:r>
            <w:r>
              <w:rPr>
                <w:rFonts w:hint="eastAsia" w:ascii="仿宋" w:hAnsi="仿宋" w:eastAsia="仿宋" w:cs="宋体"/>
                <w:color w:val="000000"/>
                <w:sz w:val="22"/>
              </w:rPr>
              <w:br/>
            </w:r>
            <w:r>
              <w:rPr>
                <w:rFonts w:hint="eastAsia" w:ascii="仿宋" w:hAnsi="仿宋" w:eastAsia="仿宋" w:cs="宋体"/>
                <w:color w:val="000000"/>
                <w:sz w:val="22"/>
              </w:rPr>
              <w:t xml:space="preserve">9.支持各数据中心管理员权限分层管理；</w:t>
            </w:r>
            <w:r>
              <w:rPr>
                <w:rFonts w:hint="eastAsia" w:ascii="仿宋" w:hAnsi="仿宋" w:eastAsia="仿宋" w:cs="宋体"/>
                <w:color w:val="000000"/>
                <w:sz w:val="22"/>
              </w:rPr>
              <w:br/>
            </w:r>
            <w:r>
              <w:rPr>
                <w:rFonts w:hint="eastAsia" w:ascii="仿宋" w:hAnsi="仿宋" w:eastAsia="仿宋" w:cs="宋体"/>
                <w:color w:val="000000"/>
                <w:sz w:val="22"/>
              </w:rPr>
              <w:t xml:space="preserve">10.支持批量创建用户，支持批量创建云桌面，支持批量设置云桌面固定IP；</w:t>
            </w:r>
            <w:r>
              <w:rPr>
                <w:rFonts w:hint="eastAsia" w:ascii="仿宋" w:hAnsi="仿宋" w:eastAsia="仿宋" w:cs="宋体"/>
                <w:color w:val="000000"/>
                <w:sz w:val="22"/>
              </w:rPr>
              <w:br/>
            </w:r>
            <w:r>
              <w:rPr>
                <w:rFonts w:hint="eastAsia" w:ascii="仿宋" w:hAnsi="仿宋" w:eastAsia="仿宋" w:cs="宋体"/>
                <w:color w:val="000000"/>
                <w:sz w:val="22"/>
              </w:rPr>
              <w:t xml:space="preserve">11.支持批量分配用户与云桌面绑定；</w:t>
            </w:r>
            <w:r>
              <w:rPr>
                <w:rFonts w:hint="eastAsia" w:ascii="仿宋" w:hAnsi="仿宋" w:eastAsia="仿宋" w:cs="宋体"/>
                <w:color w:val="000000"/>
                <w:sz w:val="22"/>
              </w:rPr>
              <w:br/>
            </w:r>
            <w:r>
              <w:rPr>
                <w:rFonts w:hint="eastAsia" w:ascii="仿宋" w:hAnsi="仿宋" w:eastAsia="仿宋" w:cs="宋体"/>
                <w:color w:val="000000"/>
                <w:sz w:val="22"/>
              </w:rPr>
              <w:t xml:space="preserve">12.支持界面设置硬盘重启还原；</w:t>
            </w:r>
            <w:r>
              <w:rPr>
                <w:rFonts w:hint="eastAsia" w:ascii="仿宋" w:hAnsi="仿宋" w:eastAsia="仿宋" w:cs="宋体"/>
                <w:color w:val="000000"/>
                <w:sz w:val="22"/>
              </w:rPr>
              <w:br/>
            </w:r>
            <w:r>
              <w:rPr>
                <w:rFonts w:hint="eastAsia" w:ascii="仿宋" w:hAnsi="仿宋" w:eastAsia="仿宋" w:cs="宋体"/>
                <w:color w:val="000000"/>
                <w:sz w:val="22"/>
              </w:rPr>
              <w:t xml:space="preserve">13.支持随机桌面及终端联动；</w:t>
            </w:r>
            <w:r>
              <w:rPr>
                <w:rFonts w:hint="eastAsia" w:ascii="仿宋" w:hAnsi="仿宋" w:eastAsia="仿宋" w:cs="宋体"/>
                <w:color w:val="000000"/>
                <w:sz w:val="22"/>
              </w:rPr>
              <w:br/>
            </w:r>
            <w:r>
              <w:rPr>
                <w:rFonts w:hint="eastAsia" w:ascii="仿宋" w:hAnsi="仿宋" w:eastAsia="仿宋" w:cs="宋体"/>
                <w:color w:val="000000"/>
                <w:sz w:val="22"/>
              </w:rPr>
              <w:t xml:space="preserve">14.支持固定桌面，用户账号可对应一个或多个云桌面；</w:t>
            </w:r>
            <w:r>
              <w:rPr>
                <w:rFonts w:hint="eastAsia" w:ascii="仿宋" w:hAnsi="仿宋" w:eastAsia="仿宋" w:cs="宋体"/>
                <w:color w:val="000000"/>
                <w:sz w:val="22"/>
              </w:rPr>
              <w:br/>
            </w:r>
            <w:r>
              <w:rPr>
                <w:rFonts w:hint="eastAsia" w:ascii="仿宋" w:hAnsi="仿宋" w:eastAsia="仿宋" w:cs="宋体"/>
                <w:color w:val="000000"/>
                <w:sz w:val="22"/>
              </w:rPr>
              <w:t xml:space="preserve">15.支持云认证系统中登陆用户个人账户，查询并管理云桌面；</w:t>
            </w:r>
            <w:r>
              <w:rPr>
                <w:rFonts w:hint="eastAsia" w:ascii="仿宋" w:hAnsi="仿宋" w:eastAsia="仿宋" w:cs="宋体"/>
                <w:color w:val="000000"/>
                <w:sz w:val="22"/>
              </w:rPr>
              <w:br/>
            </w:r>
            <w:r>
              <w:rPr>
                <w:rFonts w:hint="eastAsia" w:ascii="仿宋" w:hAnsi="仿宋" w:eastAsia="仿宋" w:cs="宋体"/>
                <w:color w:val="000000"/>
                <w:sz w:val="22"/>
              </w:rPr>
              <w:t xml:space="preserve">16.支持云认证配置统一软件升级，包括但不仅限于终端软件、云桌面内部软件；</w:t>
            </w:r>
            <w:r>
              <w:rPr>
                <w:rFonts w:hint="eastAsia" w:ascii="仿宋" w:hAnsi="仿宋" w:eastAsia="仿宋" w:cs="宋体"/>
                <w:color w:val="000000"/>
                <w:sz w:val="22"/>
              </w:rPr>
              <w:br/>
            </w:r>
            <w:r>
              <w:rPr>
                <w:rFonts w:hint="eastAsia" w:ascii="仿宋" w:hAnsi="仿宋" w:eastAsia="仿宋" w:cs="宋体"/>
                <w:color w:val="000000"/>
                <w:sz w:val="22"/>
              </w:rPr>
              <w:t xml:space="preserve">17.一键上传目标云桌面日志到云认证平台，方便管理员分析问题；</w:t>
            </w:r>
            <w:r>
              <w:rPr>
                <w:rFonts w:hint="eastAsia" w:ascii="仿宋" w:hAnsi="仿宋" w:eastAsia="仿宋" w:cs="宋体"/>
                <w:color w:val="000000"/>
                <w:sz w:val="22"/>
              </w:rPr>
              <w:br/>
            </w:r>
            <w:r>
              <w:rPr>
                <w:rFonts w:hint="eastAsia" w:ascii="仿宋" w:hAnsi="仿宋" w:eastAsia="仿宋" w:cs="宋体"/>
                <w:color w:val="000000"/>
                <w:sz w:val="22"/>
              </w:rPr>
              <w:t xml:space="preserve">18.▲支持本地域（非微软AD域控）云认证用户名密码与Windows端的用户名密码匹配，用户可以免登录使用Windows, </w:t>
            </w:r>
            <w:r>
              <w:rPr>
                <w:rFonts w:hint="eastAsia" w:ascii="仿宋" w:hAnsi="仿宋" w:eastAsia="仿宋" w:cs="宋体"/>
                <w:color w:val="000000"/>
                <w:sz w:val="22"/>
                <w:highlight w:val="yellow"/>
              </w:rPr>
              <w:t xml:space="preserve">提供截图盖章证明；</w:t>
            </w:r>
            <w:r>
              <w:rPr>
                <w:rFonts w:hint="eastAsia" w:ascii="仿宋" w:hAnsi="仿宋" w:eastAsia="仿宋" w:cs="宋体"/>
                <w:color w:val="000000"/>
                <w:sz w:val="22"/>
              </w:rPr>
              <w:br/>
            </w:r>
            <w:r>
              <w:rPr>
                <w:rFonts w:hint="eastAsia" w:ascii="仿宋" w:hAnsi="仿宋" w:eastAsia="仿宋" w:cs="宋体"/>
                <w:color w:val="000000"/>
                <w:sz w:val="22"/>
              </w:rPr>
              <w:t xml:space="preserve">19.▲支持虚拟化桌面自检并</w:t>
            </w:r>
            <w:r>
              <w:rPr>
                <w:rFonts w:hint="eastAsia" w:ascii="仿宋" w:hAnsi="仿宋" w:eastAsia="仿宋" w:cs="宋体"/>
                <w:color w:val="000000"/>
                <w:sz w:val="22"/>
                <w:highlight w:val="yellow"/>
              </w:rPr>
              <w:t xml:space="preserve">提供截图盖章证明；</w:t>
            </w:r>
            <w:r>
              <w:rPr>
                <w:rFonts w:hint="eastAsia" w:ascii="仿宋" w:hAnsi="仿宋" w:eastAsia="仿宋" w:cs="宋体"/>
                <w:color w:val="000000"/>
                <w:sz w:val="22"/>
              </w:rPr>
              <w:br/>
            </w:r>
            <w:r>
              <w:rPr>
                <w:rFonts w:hint="eastAsia" w:ascii="仿宋" w:hAnsi="仿宋" w:eastAsia="仿宋" w:cs="宋体"/>
                <w:color w:val="000000"/>
                <w:sz w:val="22"/>
              </w:rPr>
              <w:t xml:space="preserve">20.▲支持虚拟化桌面连接协议的重置修复并</w:t>
            </w:r>
            <w:r>
              <w:rPr>
                <w:rFonts w:hint="eastAsia" w:ascii="仿宋" w:hAnsi="仿宋" w:eastAsia="仿宋" w:cs="宋体"/>
                <w:color w:val="000000"/>
                <w:sz w:val="22"/>
                <w:highlight w:val="yellow"/>
              </w:rPr>
              <w:t xml:space="preserve">提供截图盖章证明；</w:t>
            </w:r>
            <w:r>
              <w:rPr>
                <w:rFonts w:hint="eastAsia" w:ascii="仿宋" w:hAnsi="仿宋" w:eastAsia="仿宋" w:cs="宋体"/>
                <w:color w:val="000000"/>
                <w:sz w:val="22"/>
              </w:rPr>
              <w:br/>
            </w:r>
            <w:r>
              <w:rPr>
                <w:rFonts w:hint="eastAsia" w:ascii="仿宋" w:hAnsi="仿宋" w:eastAsia="仿宋" w:cs="宋体"/>
                <w:color w:val="000000"/>
                <w:sz w:val="22"/>
              </w:rPr>
              <w:t xml:space="preserve">21.支持虚拟化桌面的截屏审计；</w:t>
            </w:r>
            <w:r>
              <w:rPr>
                <w:rFonts w:hint="eastAsia" w:ascii="仿宋" w:hAnsi="仿宋" w:eastAsia="仿宋" w:cs="宋体"/>
                <w:color w:val="000000"/>
                <w:sz w:val="22"/>
              </w:rPr>
              <w:br/>
            </w:r>
            <w:r>
              <w:rPr>
                <w:rFonts w:hint="eastAsia" w:ascii="仿宋" w:hAnsi="仿宋" w:eastAsia="仿宋" w:cs="宋体"/>
                <w:color w:val="000000"/>
                <w:sz w:val="22"/>
              </w:rPr>
              <w:t xml:space="preserve">22.支持物理计算机加入云认证并通过网络唤醒管理物理计算机；</w:t>
            </w:r>
            <w:r>
              <w:rPr>
                <w:rFonts w:hint="eastAsia" w:ascii="仿宋" w:hAnsi="仿宋" w:eastAsia="仿宋" w:cs="宋体"/>
                <w:color w:val="000000"/>
                <w:sz w:val="22"/>
              </w:rPr>
              <w:br/>
            </w:r>
            <w:r>
              <w:rPr>
                <w:rFonts w:hint="eastAsia" w:ascii="仿宋" w:hAnsi="仿宋" w:eastAsia="仿宋" w:cs="宋体"/>
                <w:color w:val="000000"/>
                <w:sz w:val="22"/>
              </w:rPr>
              <w:t xml:space="preserve">23.支持管理员向用户发送文字消息，管理员向用户发起远程维护；</w:t>
            </w:r>
            <w:r>
              <w:rPr>
                <w:rFonts w:hint="eastAsia" w:ascii="仿宋" w:hAnsi="仿宋" w:eastAsia="仿宋" w:cs="宋体"/>
                <w:color w:val="000000"/>
                <w:sz w:val="22"/>
              </w:rPr>
              <w:br/>
            </w:r>
            <w:r>
              <w:rPr>
                <w:rFonts w:hint="eastAsia" w:ascii="仿宋" w:hAnsi="仿宋" w:eastAsia="仿宋" w:cs="宋体"/>
                <w:color w:val="000000"/>
                <w:sz w:val="22"/>
              </w:rPr>
              <w:t xml:space="preserve">24.支持云管理平台设置云终端远程开关机；</w:t>
            </w:r>
            <w:r>
              <w:rPr>
                <w:rFonts w:hint="eastAsia" w:ascii="仿宋" w:hAnsi="仿宋" w:eastAsia="仿宋" w:cs="宋体"/>
                <w:color w:val="000000"/>
                <w:sz w:val="22"/>
              </w:rPr>
              <w:br/>
            </w:r>
            <w:r>
              <w:rPr>
                <w:rFonts w:hint="eastAsia" w:ascii="仿宋" w:hAnsi="仿宋" w:eastAsia="仿宋" w:cs="宋体"/>
                <w:color w:val="000000"/>
                <w:sz w:val="22"/>
              </w:rPr>
              <w:t xml:space="preserve">25.支持云管理平台设置云终端接入流量带宽；</w:t>
            </w:r>
            <w:r>
              <w:rPr>
                <w:rFonts w:hint="eastAsia" w:ascii="仿宋" w:hAnsi="仿宋" w:eastAsia="仿宋" w:cs="宋体"/>
                <w:color w:val="000000"/>
                <w:sz w:val="22"/>
              </w:rPr>
              <w:br/>
            </w:r>
            <w:r>
              <w:rPr>
                <w:rFonts w:hint="eastAsia" w:ascii="仿宋" w:hAnsi="仿宋" w:eastAsia="仿宋" w:cs="宋体"/>
                <w:color w:val="000000"/>
                <w:sz w:val="22"/>
              </w:rPr>
              <w:t xml:space="preserve">26.支持云管理平台设置云终端音频开关；</w:t>
            </w:r>
            <w:r>
              <w:rPr>
                <w:rFonts w:hint="eastAsia" w:ascii="仿宋" w:hAnsi="仿宋" w:eastAsia="仿宋" w:cs="宋体"/>
                <w:color w:val="000000"/>
                <w:sz w:val="22"/>
              </w:rPr>
              <w:br/>
            </w:r>
            <w:r>
              <w:rPr>
                <w:rFonts w:hint="eastAsia" w:ascii="仿宋" w:hAnsi="仿宋" w:eastAsia="仿宋" w:cs="宋体"/>
                <w:color w:val="000000"/>
                <w:sz w:val="22"/>
              </w:rPr>
              <w:t xml:space="preserve">27.支持云终端日志上传云认证，方便查询终端状态；</w:t>
            </w:r>
            <w:r>
              <w:rPr>
                <w:rFonts w:hint="eastAsia" w:ascii="仿宋" w:hAnsi="仿宋" w:eastAsia="仿宋" w:cs="宋体"/>
                <w:color w:val="000000"/>
                <w:sz w:val="22"/>
              </w:rPr>
              <w:br/>
            </w:r>
            <w:r>
              <w:rPr>
                <w:rFonts w:hint="eastAsia" w:ascii="仿宋" w:hAnsi="仿宋" w:eastAsia="仿宋" w:cs="宋体"/>
                <w:color w:val="000000"/>
                <w:sz w:val="22"/>
              </w:rPr>
              <w:t xml:space="preserve">28. ▲支持设置虚拟桌面水印的内容及大小、颜色等，</w:t>
            </w:r>
            <w:r>
              <w:rPr>
                <w:rFonts w:hint="eastAsia" w:ascii="仿宋" w:hAnsi="仿宋" w:eastAsia="仿宋" w:cs="宋体"/>
                <w:color w:val="000000"/>
                <w:sz w:val="22"/>
                <w:highlight w:val="yellow"/>
              </w:rPr>
              <w:t xml:space="preserve">并提供截图盖章证明；</w:t>
            </w:r>
            <w:r>
              <w:rPr>
                <w:rFonts w:hint="eastAsia" w:ascii="仿宋" w:hAnsi="仿宋" w:eastAsia="仿宋" w:cs="宋体"/>
                <w:color w:val="000000"/>
                <w:sz w:val="22"/>
                <w:highlight w:val="yellow"/>
              </w:rPr>
              <w:br/>
            </w:r>
            <w:r>
              <w:rPr>
                <w:rFonts w:hint="eastAsia" w:ascii="仿宋" w:hAnsi="仿宋" w:eastAsia="仿宋" w:cs="宋体"/>
                <w:color w:val="000000"/>
                <w:sz w:val="22"/>
              </w:rPr>
              <w:t xml:space="preserve">29. ▲支持设置虚拟桌面的剪切板管控，实现文本、文件的客户端和云桌面端的单双向复制粘贴。</w:t>
            </w:r>
            <w:r>
              <w:rPr>
                <w:rFonts w:hint="eastAsia" w:ascii="仿宋" w:hAnsi="仿宋" w:eastAsia="仿宋" w:cs="宋体"/>
                <w:color w:val="000000"/>
                <w:sz w:val="22"/>
                <w:highlight w:val="yellow"/>
              </w:rPr>
              <w:t xml:space="preserve">并提供截图盖章证明；</w:t>
            </w:r>
            <w:r>
              <w:rPr>
                <w:rFonts w:hint="eastAsia" w:ascii="仿宋" w:hAnsi="仿宋" w:eastAsia="仿宋" w:cs="宋体"/>
                <w:color w:val="000000"/>
                <w:sz w:val="22"/>
              </w:rPr>
              <w:br/>
            </w:r>
            <w:r>
              <w:rPr>
                <w:rFonts w:hint="eastAsia" w:ascii="仿宋" w:hAnsi="仿宋" w:eastAsia="仿宋" w:cs="宋体"/>
                <w:color w:val="000000"/>
                <w:sz w:val="22"/>
              </w:rPr>
              <w:t xml:space="preserve">30. ▲支持设置虚拟桌面的磁盘映射管控，实现一键式将本地磁盘分区挂载至云桌面内，并可以灵活控制挂载磁盘的读写状态。并</w:t>
            </w:r>
            <w:r>
              <w:rPr>
                <w:rFonts w:hint="eastAsia" w:ascii="仿宋" w:hAnsi="仿宋" w:eastAsia="仿宋" w:cs="宋体"/>
                <w:color w:val="000000"/>
                <w:sz w:val="22"/>
                <w:highlight w:val="yellow"/>
              </w:rPr>
              <w:t xml:space="preserve">提供截图盖章证明；</w:t>
            </w:r>
            <w:r>
              <w:rPr>
                <w:rFonts w:hint="eastAsia" w:ascii="仿宋" w:hAnsi="仿宋" w:eastAsia="仿宋" w:cs="宋体"/>
                <w:color w:val="000000"/>
                <w:sz w:val="22"/>
                <w:highlight w:val="yellow"/>
              </w:rPr>
              <w:br/>
            </w:r>
            <w:r>
              <w:rPr>
                <w:rFonts w:hint="eastAsia" w:ascii="仿宋" w:hAnsi="仿宋" w:eastAsia="仿宋" w:cs="宋体"/>
                <w:color w:val="000000"/>
                <w:sz w:val="22"/>
              </w:rPr>
              <w:t xml:space="preserve">31. ▲支持虚拟桌面映射磁盘和本地磁盘间的传输速率管控，限制带宽占用。并</w:t>
            </w:r>
            <w:r>
              <w:rPr>
                <w:rFonts w:hint="eastAsia" w:ascii="仿宋" w:hAnsi="仿宋" w:eastAsia="仿宋" w:cs="宋体"/>
                <w:color w:val="000000"/>
                <w:sz w:val="22"/>
                <w:highlight w:val="yellow"/>
              </w:rPr>
              <w:t xml:space="preserve">提供截图盖章证明；</w:t>
            </w:r>
            <w:r>
              <w:rPr>
                <w:rFonts w:hint="eastAsia" w:ascii="仿宋" w:hAnsi="仿宋" w:eastAsia="仿宋" w:cs="宋体"/>
                <w:color w:val="000000"/>
                <w:sz w:val="22"/>
              </w:rPr>
              <w:br/>
            </w:r>
            <w:r>
              <w:rPr>
                <w:rFonts w:hint="eastAsia" w:ascii="仿宋" w:hAnsi="仿宋" w:eastAsia="仿宋" w:cs="宋体"/>
                <w:color w:val="000000"/>
                <w:sz w:val="22"/>
              </w:rPr>
              <w:t xml:space="preserve">32.支持虚拟桌面禁止截屏功能，在虚拟桌面内使用软件或快捷键截屏将得到空白画面或桌面背景图案，提升安全性；</w:t>
            </w:r>
            <w:r>
              <w:rPr>
                <w:rFonts w:hint="eastAsia" w:ascii="仿宋" w:hAnsi="仿宋" w:eastAsia="仿宋" w:cs="宋体"/>
                <w:color w:val="000000"/>
                <w:sz w:val="22"/>
              </w:rPr>
              <w:br/>
            </w:r>
            <w:r>
              <w:rPr>
                <w:rFonts w:hint="eastAsia" w:ascii="仿宋" w:hAnsi="仿宋" w:eastAsia="仿宋" w:cs="宋体"/>
                <w:color w:val="000000"/>
                <w:sz w:val="22"/>
              </w:rPr>
              <w:t xml:space="preserve">33. ▲支持为特定用户账号设置受监控功能，以录屏形式记录并存储该用户账号在虚拟桌面内的一切操作行为，并可设定存储周期。并</w:t>
            </w:r>
            <w:r>
              <w:rPr>
                <w:rFonts w:hint="eastAsia" w:ascii="仿宋" w:hAnsi="仿宋" w:eastAsia="仿宋" w:cs="宋体"/>
                <w:color w:val="000000"/>
                <w:sz w:val="22"/>
                <w:highlight w:val="yellow"/>
              </w:rPr>
              <w:t xml:space="preserve">提供截图盖章证明；</w:t>
            </w:r>
            <w:r>
              <w:rPr>
                <w:rFonts w:hint="eastAsia" w:ascii="仿宋" w:hAnsi="仿宋" w:eastAsia="仿宋" w:cs="宋体"/>
                <w:color w:val="000000"/>
                <w:sz w:val="22"/>
                <w:highlight w:val="yellow"/>
              </w:rPr>
              <w:br/>
            </w:r>
            <w:r>
              <w:rPr>
                <w:rFonts w:hint="eastAsia" w:ascii="仿宋" w:hAnsi="仿宋" w:eastAsia="仿宋" w:cs="宋体"/>
                <w:color w:val="000000"/>
                <w:sz w:val="22"/>
              </w:rPr>
              <w:t xml:space="preserve">34. ▲云认证兼容主流公有云的云主机，可进行直接管理。如：阿里云、腾讯云。并</w:t>
            </w:r>
            <w:r>
              <w:rPr>
                <w:rFonts w:hint="eastAsia" w:ascii="仿宋" w:hAnsi="仿宋" w:eastAsia="仿宋" w:cs="宋体"/>
                <w:color w:val="000000"/>
                <w:sz w:val="22"/>
                <w:highlight w:val="yellow"/>
              </w:rPr>
              <w:t xml:space="preserve">提供截图盖章证明；</w:t>
            </w:r>
            <w:r>
              <w:rPr>
                <w:rFonts w:hint="eastAsia" w:ascii="仿宋" w:hAnsi="仿宋" w:eastAsia="仿宋" w:cs="宋体"/>
                <w:color w:val="000000"/>
                <w:sz w:val="22"/>
              </w:rPr>
              <w:br/>
            </w:r>
            <w:r>
              <w:rPr>
                <w:rFonts w:hint="eastAsia" w:ascii="仿宋" w:hAnsi="仿宋" w:eastAsia="仿宋" w:cs="宋体"/>
                <w:color w:val="000000"/>
                <w:sz w:val="22"/>
              </w:rPr>
              <w:t xml:space="preserve">35.无需专门配置网络或采购专用设备，可设置基于互联网或不同子网间的桌面访问入口。</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widowControl/>
              <w:rPr>
                <w:rFonts w:hint="eastAsia" w:ascii="仿宋" w:hAnsi="仿宋" w:eastAsia="仿宋" w:cs="仿宋"/>
                <w:szCs w:val="21"/>
                <w:lang w:val="en-US" w:eastAsia="zh-CN"/>
              </w:rPr>
            </w:pPr>
            <w:r>
              <w:rPr>
                <w:rFonts w:hint="eastAsia" w:ascii="仿宋" w:hAnsi="仿宋" w:eastAsia="仿宋" w:cs="宋体"/>
                <w:b/>
                <w:bCs/>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宋体"/>
                <w:color w:val="000000"/>
                <w:szCs w:val="21"/>
              </w:rPr>
              <w:t xml:space="preserve">GPU计算节点1</w:t>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jc w:val="left"/>
              <w:widowControl/>
              <w:rPr>
                <w:rFonts w:hint="eastAsia" w:ascii="仿宋" w:hAnsi="仿宋" w:eastAsia="仿宋" w:cs="仿宋"/>
              </w:rPr>
            </w:pPr>
            <w:r>
              <w:rPr>
                <w:rFonts w:hint="eastAsia" w:ascii="仿宋" w:hAnsi="仿宋" w:eastAsia="仿宋" w:cs="宋体"/>
                <w:color w:val="000000"/>
                <w:sz w:val="22"/>
              </w:rPr>
              <w:t xml:space="preserve">一、核心技术参数要求</w:t>
            </w:r>
            <w:r>
              <w:rPr>
                <w:rFonts w:hint="eastAsia" w:ascii="仿宋" w:hAnsi="仿宋" w:eastAsia="仿宋" w:cs="宋体"/>
                <w:color w:val="000000"/>
                <w:sz w:val="22"/>
              </w:rPr>
              <w:br/>
            </w:r>
            <w:r>
              <w:rPr>
                <w:rFonts w:hint="eastAsia" w:ascii="仿宋" w:hAnsi="仿宋" w:eastAsia="仿宋" w:cs="宋体"/>
                <w:color w:val="000000"/>
                <w:sz w:val="22"/>
              </w:rPr>
              <w:t xml:space="preserve">1.GPU 架构:要求基于 NVIDIA Lovelace 架构;</w:t>
            </w:r>
            <w:r>
              <w:rPr>
                <w:rFonts w:hint="eastAsia" w:ascii="仿宋" w:hAnsi="仿宋" w:eastAsia="仿宋" w:cs="宋体"/>
                <w:color w:val="000000"/>
                <w:sz w:val="22"/>
              </w:rPr>
              <w:br/>
            </w:r>
            <w:r>
              <w:rPr>
                <w:rFonts w:hint="eastAsia" w:ascii="仿宋" w:hAnsi="仿宋" w:eastAsia="仿宋" w:cs="宋体"/>
                <w:color w:val="000000"/>
                <w:sz w:val="22"/>
              </w:rPr>
              <w:t xml:space="preserve">2.CUDA 核心数:≥ 16384 个;</w:t>
            </w:r>
            <w:r>
              <w:rPr>
                <w:rFonts w:hint="eastAsia" w:ascii="仿宋" w:hAnsi="仿宋" w:eastAsia="仿宋" w:cs="宋体"/>
                <w:color w:val="000000"/>
                <w:sz w:val="22"/>
              </w:rPr>
              <w:br/>
            </w:r>
            <w:r>
              <w:rPr>
                <w:rFonts w:hint="eastAsia" w:ascii="仿宋" w:hAnsi="仿宋" w:eastAsia="仿宋" w:cs="宋体"/>
                <w:color w:val="000000"/>
                <w:sz w:val="22"/>
              </w:rPr>
              <w:t xml:space="preserve">3.★显存容量:单卡≥48 GB GDDR6，支持ECC;</w:t>
            </w:r>
            <w:r>
              <w:rPr>
                <w:rFonts w:hint="eastAsia" w:ascii="仿宋" w:hAnsi="仿宋" w:eastAsia="仿宋" w:cs="宋体"/>
                <w:color w:val="000000"/>
                <w:sz w:val="22"/>
                <w:highlight w:val="yellow"/>
                <w:lang w:eastAsia="zh-CN"/>
              </w:rPr>
              <w:t xml:space="preserve">（</w:t>
            </w:r>
            <w:r>
              <w:rPr>
                <w:rFonts w:hint="eastAsia" w:ascii="仿宋" w:hAnsi="仿宋" w:eastAsia="仿宋" w:cs="宋体"/>
                <w:color w:val="000000"/>
                <w:sz w:val="22"/>
                <w:highlight w:val="yellow"/>
                <w:lang w:val="en-US" w:eastAsia="zh-CN"/>
              </w:rPr>
              <w:t xml:space="preserve">提供证明材料或承诺函并加盖公章</w:t>
            </w:r>
            <w:r>
              <w:rPr>
                <w:rFonts w:hint="eastAsia" w:ascii="仿宋" w:hAnsi="仿宋" w:eastAsia="仿宋" w:cs="宋体"/>
                <w:color w:val="000000"/>
                <w:sz w:val="22"/>
                <w:highlight w:val="yellow"/>
                <w:lang w:eastAsia="zh-CN"/>
              </w:rPr>
              <w:t xml:space="preserve">）</w:t>
            </w:r>
            <w:r>
              <w:rPr>
                <w:rFonts w:hint="eastAsia" w:ascii="仿宋" w:hAnsi="仿宋" w:eastAsia="仿宋" w:cs="宋体"/>
                <w:color w:val="000000"/>
                <w:sz w:val="22"/>
                <w:highlight w:val="yellow"/>
              </w:rPr>
              <w:br/>
            </w:r>
            <w:r>
              <w:rPr>
                <w:rFonts w:hint="eastAsia" w:ascii="仿宋" w:hAnsi="仿宋" w:eastAsia="仿宋" w:cs="宋体"/>
                <w:color w:val="000000"/>
                <w:sz w:val="22"/>
              </w:rPr>
              <w:t xml:space="preserve">4.显存位宽:≥ 384-bit;</w:t>
            </w:r>
            <w:r>
              <w:rPr>
                <w:rFonts w:hint="eastAsia" w:ascii="仿宋" w:hAnsi="仿宋" w:eastAsia="仿宋" w:cs="宋体"/>
                <w:color w:val="000000"/>
                <w:sz w:val="22"/>
              </w:rPr>
              <w:br/>
            </w:r>
            <w:r>
              <w:rPr>
                <w:rFonts w:hint="eastAsia" w:ascii="仿宋" w:hAnsi="仿宋" w:eastAsia="仿宋" w:cs="宋体"/>
                <w:color w:val="000000"/>
                <w:sz w:val="22"/>
              </w:rPr>
              <w:t xml:space="preserve">5.显存带宽:≥ 864 GB/s6.FP32;</w:t>
            </w:r>
            <w:r>
              <w:rPr>
                <w:rFonts w:hint="eastAsia" w:ascii="仿宋" w:hAnsi="仿宋" w:eastAsia="仿宋" w:cs="宋体"/>
                <w:color w:val="000000"/>
                <w:sz w:val="22"/>
              </w:rPr>
              <w:br/>
            </w:r>
            <w:r>
              <w:rPr>
                <w:rFonts w:hint="eastAsia" w:ascii="仿宋" w:hAnsi="仿宋" w:eastAsia="仿宋" w:cs="宋体"/>
                <w:color w:val="000000"/>
                <w:sz w:val="22"/>
              </w:rPr>
              <w:t xml:space="preserve">6.单精度性能:≥ 90 TFLOPS;</w:t>
            </w:r>
            <w:r>
              <w:rPr>
                <w:rFonts w:hint="eastAsia" w:ascii="仿宋" w:hAnsi="仿宋" w:eastAsia="仿宋" w:cs="宋体"/>
                <w:color w:val="000000"/>
                <w:sz w:val="22"/>
              </w:rPr>
              <w:br/>
            </w:r>
            <w:r>
              <w:rPr>
                <w:rFonts w:hint="eastAsia" w:ascii="仿宋" w:hAnsi="仿宋" w:eastAsia="仿宋" w:cs="宋体"/>
                <w:color w:val="000000"/>
                <w:sz w:val="22"/>
              </w:rPr>
              <w:t xml:space="preserve">7.FP16 / BF16 性能:≥ 360 TFLOPS8.INT;</w:t>
            </w:r>
            <w:r>
              <w:rPr>
                <w:rFonts w:hint="eastAsia" w:ascii="仿宋" w:hAnsi="仿宋" w:eastAsia="仿宋" w:cs="宋体"/>
                <w:color w:val="000000"/>
                <w:sz w:val="22"/>
              </w:rPr>
              <w:br/>
            </w:r>
            <w:r>
              <w:rPr>
                <w:rFonts w:hint="eastAsia" w:ascii="仿宋" w:hAnsi="仿宋" w:eastAsia="仿宋" w:cs="宋体"/>
                <w:color w:val="000000"/>
                <w:sz w:val="22"/>
              </w:rPr>
              <w:t xml:space="preserve">8 推理性能:≥ 720 TOPS;</w:t>
            </w:r>
            <w:r>
              <w:rPr>
                <w:rFonts w:hint="eastAsia" w:ascii="仿宋" w:hAnsi="仿宋" w:eastAsia="仿宋" w:cs="宋体"/>
                <w:color w:val="000000"/>
                <w:sz w:val="22"/>
              </w:rPr>
              <w:br/>
            </w:r>
            <w:r>
              <w:rPr>
                <w:rFonts w:hint="eastAsia" w:ascii="仿宋" w:hAnsi="仿宋" w:eastAsia="仿宋" w:cs="宋体"/>
                <w:color w:val="000000"/>
                <w:sz w:val="22"/>
              </w:rPr>
              <w:t xml:space="preserve">二、兼容性与集成要求</w:t>
            </w:r>
            <w:r>
              <w:rPr>
                <w:rFonts w:hint="eastAsia" w:ascii="仿宋" w:hAnsi="仿宋" w:eastAsia="仿宋" w:cs="宋体"/>
                <w:color w:val="000000"/>
                <w:sz w:val="22"/>
              </w:rPr>
              <w:br/>
            </w:r>
            <w:r>
              <w:rPr>
                <w:rFonts w:hint="eastAsia" w:ascii="仿宋" w:hAnsi="仿宋" w:eastAsia="仿宋" w:cs="宋体"/>
                <w:color w:val="000000"/>
                <w:sz w:val="22"/>
              </w:rPr>
              <w:t xml:space="preserve">1.适配双路/四路机架式服务器；</w:t>
            </w:r>
            <w:r>
              <w:rPr>
                <w:rFonts w:hint="eastAsia" w:ascii="仿宋" w:hAnsi="仿宋" w:eastAsia="仿宋" w:cs="宋体"/>
                <w:color w:val="000000"/>
                <w:sz w:val="22"/>
              </w:rPr>
              <w:br/>
            </w:r>
            <w:r>
              <w:rPr>
                <w:rFonts w:hint="eastAsia" w:ascii="仿宋" w:hAnsi="仿宋" w:eastAsia="仿宋" w:cs="宋体"/>
                <w:color w:val="000000"/>
                <w:sz w:val="22"/>
              </w:rPr>
              <w:t xml:space="preserve">2.支持在 U.2 NVMe 存储、高速网络环境中稳定运行；</w:t>
            </w:r>
            <w:r>
              <w:rPr>
                <w:rFonts w:hint="eastAsia" w:ascii="仿宋" w:hAnsi="仿宋" w:eastAsia="仿宋" w:cs="宋体"/>
                <w:color w:val="000000"/>
                <w:sz w:val="22"/>
              </w:rPr>
              <w:br/>
            </w:r>
            <w:r>
              <w:rPr>
                <w:rFonts w:hint="eastAsia" w:ascii="仿宋" w:hAnsi="仿宋" w:eastAsia="仿宋" w:cs="宋体"/>
                <w:color w:val="000000"/>
                <w:sz w:val="22"/>
              </w:rPr>
              <w:t xml:space="preserve">3.支持 CentOS/RHEL 7.x 及以上、Ubuntu 20.04 LTS / 22.04 LTS、SUSE Linux Enterprise Server 等主流 Linux 发行版；</w:t>
            </w:r>
            <w:r>
              <w:rPr>
                <w:rFonts w:hint="eastAsia" w:ascii="仿宋" w:hAnsi="仿宋" w:eastAsia="仿宋" w:cs="宋体"/>
                <w:color w:val="000000"/>
                <w:sz w:val="22"/>
              </w:rPr>
              <w:br/>
            </w:r>
            <w:r>
              <w:rPr>
                <w:rFonts w:hint="eastAsia" w:ascii="仿宋" w:hAnsi="仿宋" w:eastAsia="仿宋" w:cs="宋体"/>
                <w:color w:val="000000"/>
                <w:sz w:val="22"/>
              </w:rPr>
              <w:t xml:space="preserve">4.支持 Windows Server 2019/2022；</w:t>
            </w:r>
            <w:r>
              <w:rPr>
                <w:rFonts w:hint="eastAsia" w:ascii="仿宋" w:hAnsi="仿宋" w:eastAsia="仿宋" w:cs="宋体"/>
                <w:color w:val="000000"/>
                <w:sz w:val="22"/>
              </w:rPr>
              <w:br/>
            </w:r>
            <w:r>
              <w:rPr>
                <w:rFonts w:hint="eastAsia" w:ascii="仿宋" w:hAnsi="仿宋" w:eastAsia="仿宋" w:cs="宋体"/>
                <w:color w:val="000000"/>
                <w:sz w:val="22"/>
              </w:rPr>
              <w:t xml:space="preserve">5.支持通过虚拟化平台对GPU资源进行池化、分配、监控与回收；</w:t>
            </w:r>
            <w:r>
              <w:rPr>
                <w:rFonts w:hint="eastAsia" w:ascii="仿宋" w:hAnsi="仿宋" w:eastAsia="仿宋" w:cs="宋体"/>
                <w:color w:val="000000"/>
                <w:sz w:val="22"/>
              </w:rPr>
              <w:br/>
            </w:r>
            <w:r>
              <w:rPr>
                <w:rFonts w:hint="eastAsia" w:ascii="仿宋" w:hAnsi="仿宋" w:eastAsia="仿宋" w:cs="宋体"/>
                <w:color w:val="000000"/>
                <w:sz w:val="22"/>
              </w:rPr>
              <w:t xml:space="preserve">6.支持NVIDIA vGPU技术，可将单卡切分为多个虚拟GPU供多个虚拟机共享使用；</w:t>
            </w:r>
            <w:r>
              <w:rPr>
                <w:rFonts w:hint="eastAsia" w:ascii="仿宋" w:hAnsi="仿宋" w:eastAsia="仿宋" w:cs="宋体"/>
                <w:color w:val="000000"/>
                <w:sz w:val="22"/>
              </w:rPr>
              <w:br/>
            </w:r>
            <w:r>
              <w:rPr>
                <w:rFonts w:hint="eastAsia" w:ascii="仿宋" w:hAnsi="仿宋" w:eastAsia="仿宋" w:cs="宋体"/>
                <w:color w:val="000000"/>
                <w:sz w:val="22"/>
              </w:rPr>
              <w:t xml:space="preserve">7.提供统一监控平台，可实时查看GPU利用率、显存占用、温度、功耗等指标，并支持阈值告警；</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widowControl/>
              <w:rPr>
                <w:rFonts w:hint="eastAsia" w:ascii="仿宋" w:hAnsi="仿宋" w:eastAsia="仿宋" w:cs="仿宋"/>
                <w:szCs w:val="21"/>
                <w:lang w:val="en-US" w:eastAsia="zh-CN"/>
              </w:rPr>
            </w:pPr>
            <w:r>
              <w:rPr>
                <w:rFonts w:hint="eastAsia" w:ascii="仿宋" w:hAnsi="仿宋" w:eastAsia="仿宋" w:cs="宋体"/>
                <w:b/>
                <w:bCs/>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宋体"/>
                <w:color w:val="000000"/>
                <w:szCs w:val="21"/>
              </w:rPr>
              <w:t xml:space="preserve">AIGC推理系统</w:t>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jc w:val="left"/>
              <w:widowControl/>
              <w:rPr>
                <w:rFonts w:hint="eastAsia" w:ascii="仿宋" w:hAnsi="仿宋" w:eastAsia="仿宋" w:cs="仿宋"/>
              </w:rPr>
            </w:pPr>
            <w:r>
              <w:rPr>
                <w:rFonts w:hint="eastAsia" w:ascii="仿宋" w:hAnsi="仿宋" w:eastAsia="仿宋" w:cs="宋体"/>
                <w:color w:val="000000"/>
                <w:sz w:val="22"/>
              </w:rPr>
              <w:t xml:space="preserve">满足我院在人工智能、计算机科学、艺术设计、语言处理、数字人文等多学科领域的教学与科研发展需要，建设一套高性能、可扩展、支持定制化服务的AIGC推理系统。该系统应具备强大的算力支撑能力、灵活的资源配置机制和高效的资源调度策略，能够为各类生成式AI模型提供稳定、低延迟的推理服务。</w:t>
            </w:r>
            <w:r>
              <w:rPr>
                <w:rFonts w:hint="eastAsia" w:ascii="仿宋" w:hAnsi="仿宋" w:eastAsia="仿宋" w:cs="宋体"/>
                <w:color w:val="000000"/>
                <w:sz w:val="22"/>
              </w:rPr>
              <w:br/>
            </w:r>
            <w:r>
              <w:rPr>
                <w:rFonts w:hint="eastAsia" w:ascii="仿宋" w:hAnsi="仿宋" w:eastAsia="仿宋" w:cs="宋体"/>
                <w:color w:val="000000"/>
                <w:sz w:val="22"/>
              </w:rPr>
              <w:t xml:space="preserve">一、通用计算节点一套</w:t>
            </w:r>
            <w:r>
              <w:rPr>
                <w:rFonts w:hint="eastAsia" w:ascii="仿宋" w:hAnsi="仿宋" w:eastAsia="仿宋" w:cs="宋体"/>
                <w:color w:val="000000"/>
                <w:sz w:val="22"/>
              </w:rPr>
              <w:br/>
            </w:r>
            <w:r>
              <w:rPr>
                <w:rFonts w:hint="eastAsia" w:ascii="仿宋" w:hAnsi="仿宋" w:eastAsia="仿宋" w:cs="宋体"/>
                <w:color w:val="000000"/>
                <w:sz w:val="22"/>
              </w:rPr>
              <w:t xml:space="preserve">1.机箱：4U机架式机箱，含上架导轨;</w:t>
            </w:r>
            <w:r>
              <w:rPr>
                <w:rFonts w:hint="eastAsia" w:ascii="仿宋" w:hAnsi="仿宋" w:eastAsia="仿宋" w:cs="宋体"/>
                <w:color w:val="000000"/>
                <w:sz w:val="22"/>
              </w:rPr>
              <w:br/>
            </w:r>
            <w:r>
              <w:rPr>
                <w:rFonts w:hint="eastAsia" w:ascii="仿宋" w:hAnsi="仿宋" w:eastAsia="仿宋" w:cs="宋体"/>
                <w:color w:val="000000"/>
                <w:sz w:val="22"/>
              </w:rPr>
              <w:t xml:space="preserve">2. ★CPU：配置≥2颗X86架构处理，单颗≥12核，每颗 CPU主频≥2.0GHz兼容X86应用；</w:t>
            </w:r>
            <w:r>
              <w:rPr>
                <w:rFonts w:hint="eastAsia" w:ascii="仿宋" w:hAnsi="仿宋" w:eastAsia="仿宋" w:cs="宋体"/>
                <w:color w:val="000000"/>
                <w:sz w:val="22"/>
                <w:highlight w:val="yellow"/>
                <w:lang w:eastAsia="zh-CN"/>
              </w:rPr>
              <w:t xml:space="preserve">（</w:t>
            </w:r>
            <w:r>
              <w:rPr>
                <w:rFonts w:hint="eastAsia" w:ascii="仿宋" w:hAnsi="仿宋" w:eastAsia="仿宋" w:cs="宋体"/>
                <w:color w:val="000000"/>
                <w:sz w:val="22"/>
                <w:highlight w:val="yellow"/>
                <w:lang w:val="en-US" w:eastAsia="zh-CN"/>
              </w:rPr>
              <w:t xml:space="preserve">提供证明材料或承诺函并加盖公章</w:t>
            </w:r>
            <w:r>
              <w:rPr>
                <w:rFonts w:hint="eastAsia" w:ascii="仿宋" w:hAnsi="仿宋" w:eastAsia="仿宋" w:cs="宋体"/>
                <w:color w:val="000000"/>
                <w:sz w:val="22"/>
                <w:highlight w:val="yellow"/>
                <w:lang w:eastAsia="zh-CN"/>
              </w:rPr>
              <w:t xml:space="preserve">）</w:t>
            </w:r>
            <w:r>
              <w:rPr>
                <w:rFonts w:hint="eastAsia" w:ascii="仿宋" w:hAnsi="仿宋" w:eastAsia="仿宋" w:cs="宋体"/>
                <w:color w:val="000000"/>
                <w:sz w:val="22"/>
                <w:highlight w:val="yellow"/>
              </w:rPr>
              <w:br/>
            </w:r>
            <w:r>
              <w:rPr>
                <w:rFonts w:hint="eastAsia" w:ascii="仿宋" w:hAnsi="仿宋" w:eastAsia="仿宋" w:cs="宋体"/>
                <w:color w:val="000000"/>
                <w:sz w:val="22"/>
              </w:rPr>
              <w:t xml:space="preserve">3.内存：配置≥256GB DDR4 3200MHz RDIMM 内存，支持≥8个内存插槽，可支持 1TB 内存容量;</w:t>
            </w:r>
            <w:r>
              <w:rPr>
                <w:rFonts w:hint="eastAsia" w:ascii="仿宋" w:hAnsi="仿宋" w:eastAsia="仿宋" w:cs="宋体"/>
                <w:color w:val="000000"/>
                <w:sz w:val="22"/>
              </w:rPr>
              <w:br/>
            </w:r>
            <w:r>
              <w:rPr>
                <w:rFonts w:hint="eastAsia" w:ascii="仿宋" w:hAnsi="仿宋" w:eastAsia="仿宋" w:cs="宋体"/>
                <w:color w:val="000000"/>
                <w:sz w:val="22"/>
              </w:rPr>
              <w:t xml:space="preserve">4.系统盘：配置≥1块× 4TB NVMe M.2 SSD硬盘，用于操作系统与虚拟化平台部署；</w:t>
            </w:r>
            <w:r>
              <w:rPr>
                <w:rFonts w:hint="eastAsia" w:ascii="仿宋" w:hAnsi="仿宋" w:eastAsia="仿宋" w:cs="宋体"/>
                <w:color w:val="000000"/>
                <w:sz w:val="22"/>
              </w:rPr>
              <w:br/>
            </w:r>
            <w:r>
              <w:rPr>
                <w:rFonts w:hint="eastAsia" w:ascii="仿宋" w:hAnsi="仿宋" w:eastAsia="仿宋" w:cs="宋体"/>
                <w:color w:val="000000"/>
                <w:sz w:val="22"/>
              </w:rPr>
              <w:t xml:space="preserve">5.数据盘：配置≥4块 × 8TB 3.5英寸企业级SATA HDD，支持CMR技术，7×24小时运行；</w:t>
            </w:r>
            <w:r>
              <w:rPr>
                <w:rFonts w:hint="eastAsia" w:ascii="仿宋" w:hAnsi="仿宋" w:eastAsia="仿宋" w:cs="宋体"/>
                <w:color w:val="000000"/>
                <w:sz w:val="22"/>
              </w:rPr>
              <w:br/>
            </w:r>
            <w:r>
              <w:rPr>
                <w:rFonts w:hint="eastAsia" w:ascii="仿宋" w:hAnsi="仿宋" w:eastAsia="仿宋" w:cs="宋体"/>
                <w:color w:val="000000"/>
                <w:sz w:val="22"/>
              </w:rPr>
              <w:t xml:space="preserve">6.硬盘控制器：配置≥1张 4GB 缓存阵列卡，支持 RAID 0/1/5/10；</w:t>
            </w:r>
            <w:r>
              <w:rPr>
                <w:rFonts w:hint="eastAsia" w:ascii="仿宋" w:hAnsi="仿宋" w:eastAsia="仿宋" w:cs="宋体"/>
                <w:color w:val="000000"/>
                <w:sz w:val="22"/>
              </w:rPr>
              <w:br/>
            </w:r>
            <w:r>
              <w:rPr>
                <w:rFonts w:hint="eastAsia" w:ascii="仿宋" w:hAnsi="仿宋" w:eastAsia="仿宋" w:cs="宋体"/>
                <w:color w:val="000000"/>
                <w:sz w:val="22"/>
              </w:rPr>
              <w:t xml:space="preserve">7.网卡：配置≥2口万兆电口网卡，≥1 块双口 10G 光纤网卡 (含模块);</w:t>
            </w:r>
            <w:r>
              <w:rPr>
                <w:rFonts w:hint="eastAsia" w:ascii="仿宋" w:hAnsi="仿宋" w:eastAsia="仿宋" w:cs="宋体"/>
                <w:color w:val="000000"/>
                <w:sz w:val="22"/>
              </w:rPr>
              <w:br/>
            </w:r>
            <w:r>
              <w:rPr>
                <w:rFonts w:hint="eastAsia" w:ascii="仿宋" w:hAnsi="仿宋" w:eastAsia="仿宋" w:cs="宋体"/>
                <w:color w:val="000000"/>
                <w:sz w:val="22"/>
              </w:rPr>
              <w:t xml:space="preserve">8.扩展插槽：支持≥8 个 PCIE4.0 扩展插槽;</w:t>
            </w:r>
            <w:r>
              <w:rPr>
                <w:rFonts w:hint="eastAsia" w:ascii="仿宋" w:hAnsi="仿宋" w:eastAsia="仿宋" w:cs="宋体"/>
                <w:color w:val="000000"/>
                <w:sz w:val="22"/>
              </w:rPr>
              <w:br/>
            </w:r>
            <w:r>
              <w:rPr>
                <w:rFonts w:hint="eastAsia" w:ascii="仿宋" w:hAnsi="仿宋" w:eastAsia="仿宋" w:cs="宋体"/>
                <w:color w:val="000000"/>
                <w:sz w:val="22"/>
              </w:rPr>
              <w:t xml:space="preserve">9.电源：配置≥2+2 白金冗余2000W 电源;</w:t>
            </w:r>
            <w:r>
              <w:rPr>
                <w:rFonts w:hint="eastAsia" w:ascii="仿宋" w:hAnsi="仿宋" w:eastAsia="仿宋" w:cs="宋体"/>
                <w:color w:val="000000"/>
                <w:sz w:val="22"/>
              </w:rPr>
              <w:br/>
            </w:r>
            <w:r>
              <w:rPr>
                <w:rFonts w:hint="eastAsia" w:ascii="仿宋" w:hAnsi="仿宋" w:eastAsia="仿宋" w:cs="宋体"/>
                <w:color w:val="000000"/>
                <w:sz w:val="22"/>
              </w:rPr>
              <w:t xml:space="preserve">10.风扇：配置≥8 个热插拔高速系统风扇;</w:t>
            </w:r>
            <w:r>
              <w:rPr>
                <w:rFonts w:hint="eastAsia" w:ascii="仿宋" w:hAnsi="仿宋" w:eastAsia="仿宋" w:cs="宋体"/>
                <w:color w:val="000000"/>
                <w:sz w:val="22"/>
              </w:rPr>
              <w:br/>
            </w:r>
            <w:r>
              <w:rPr>
                <w:rFonts w:hint="eastAsia" w:ascii="仿宋" w:hAnsi="仿宋" w:eastAsia="仿宋" w:cs="宋体"/>
                <w:color w:val="000000"/>
                <w:sz w:val="22"/>
              </w:rPr>
              <w:t xml:space="preserve">二、AIGC推理系统一套</w:t>
            </w:r>
            <w:r>
              <w:rPr>
                <w:rFonts w:hint="eastAsia" w:ascii="仿宋" w:hAnsi="仿宋" w:eastAsia="仿宋" w:cs="宋体"/>
                <w:color w:val="000000"/>
                <w:sz w:val="22"/>
              </w:rPr>
              <w:br/>
            </w:r>
            <w:r>
              <w:rPr>
                <w:rFonts w:hint="eastAsia" w:ascii="仿宋" w:hAnsi="仿宋" w:eastAsia="仿宋" w:cs="宋体"/>
                <w:color w:val="000000"/>
                <w:sz w:val="22"/>
              </w:rPr>
              <w:t xml:space="preserve">1. ▲要求提供基于图形/节点/流程图的界面，用户可通过拖拽独立功能节点并连接输入输出接口，无需编写代码即可构建复杂稳定的扩散工作流，实现全流程可视化设计与调试，</w:t>
            </w:r>
            <w:r>
              <w:rPr>
                <w:rFonts w:hint="eastAsia" w:ascii="仿宋" w:hAnsi="仿宋" w:eastAsia="仿宋" w:cs="宋体"/>
                <w:color w:val="000000"/>
                <w:sz w:val="22"/>
                <w:highlight w:val="yellow"/>
              </w:rPr>
              <w:t xml:space="preserve">并提供截图盖章证明;</w:t>
            </w:r>
            <w:r>
              <w:rPr>
                <w:rFonts w:hint="eastAsia" w:ascii="仿宋" w:hAnsi="仿宋" w:eastAsia="仿宋" w:cs="宋体"/>
                <w:color w:val="000000"/>
                <w:sz w:val="22"/>
                <w:highlight w:val="yellow"/>
              </w:rPr>
              <w:br/>
            </w:r>
            <w:r>
              <w:rPr>
                <w:rFonts w:hint="eastAsia" w:ascii="仿宋" w:hAnsi="仿宋" w:eastAsia="仿宋" w:cs="宋体"/>
                <w:color w:val="000000"/>
                <w:sz w:val="22"/>
              </w:rPr>
              <w:t xml:space="preserve">2.要求优化显存使用，可在显存低于3GB的GPU上运行，采用模型智能缓存与卸载技术，动态管理显存占用，支持大模型在有限资源环境下运行；</w:t>
            </w:r>
            <w:r>
              <w:rPr>
                <w:rFonts w:hint="eastAsia" w:ascii="仿宋" w:hAnsi="仿宋" w:eastAsia="仿宋" w:cs="宋体"/>
                <w:color w:val="000000"/>
                <w:sz w:val="22"/>
              </w:rPr>
              <w:br/>
            </w:r>
            <w:r>
              <w:rPr>
                <w:rFonts w:hint="eastAsia" w:ascii="仿宋" w:hAnsi="仿宋" w:eastAsia="仿宋" w:cs="宋体"/>
                <w:color w:val="000000"/>
                <w:sz w:val="22"/>
              </w:rPr>
              <w:t xml:space="preserve">3. 要求优化算法自动检测业务流程中发生变化的部分，仅重新执行受影响节点，大幅减少重复计算，提升生成速度;</w:t>
            </w:r>
            <w:r>
              <w:rPr>
                <w:rFonts w:hint="eastAsia" w:ascii="仿宋" w:hAnsi="仿宋" w:eastAsia="仿宋" w:cs="宋体"/>
                <w:color w:val="000000"/>
                <w:sz w:val="22"/>
              </w:rPr>
              <w:br/>
            </w:r>
            <w:r>
              <w:rPr>
                <w:rFonts w:hint="eastAsia" w:ascii="仿宋" w:hAnsi="仿宋" w:eastAsia="仿宋" w:cs="宋体"/>
                <w:color w:val="000000"/>
                <w:sz w:val="22"/>
              </w:rPr>
              <w:t xml:space="preserve">4. ▲可将复杂业务流程打包成自定义“超级节点”，保留完整输入输出接口，简化界面操作，支持模块复用和团队共享，大幅提升复杂业务的构建效率和可维护性，</w:t>
            </w:r>
            <w:r>
              <w:rPr>
                <w:rFonts w:hint="eastAsia" w:ascii="仿宋" w:hAnsi="仿宋" w:eastAsia="仿宋" w:cs="宋体"/>
                <w:color w:val="000000"/>
                <w:sz w:val="22"/>
                <w:highlight w:val="yellow"/>
              </w:rPr>
              <w:t xml:space="preserve">并提供截图盖章证明;</w:t>
            </w:r>
            <w:r>
              <w:rPr>
                <w:rFonts w:hint="eastAsia" w:ascii="仿宋" w:hAnsi="仿宋" w:eastAsia="仿宋" w:cs="宋体"/>
                <w:color w:val="000000"/>
                <w:sz w:val="22"/>
              </w:rPr>
              <w:br/>
            </w:r>
            <w:r>
              <w:rPr>
                <w:rFonts w:hint="eastAsia" w:ascii="仿宋" w:hAnsi="仿宋" w:eastAsia="仿宋" w:cs="宋体"/>
                <w:color w:val="000000"/>
                <w:sz w:val="22"/>
              </w:rPr>
              <w:t xml:space="preserve">5.可将完整项目保存为JSON文件，便于分享、归档和复用；也可从JSON文件加载项目。可通过配置文件设置多个模型路径，实现与其它AIGC平台的模型文件共享，避免重复存储；</w:t>
            </w:r>
            <w:r>
              <w:rPr>
                <w:rFonts w:hint="eastAsia" w:ascii="仿宋" w:hAnsi="仿宋" w:eastAsia="仿宋" w:cs="宋体"/>
                <w:color w:val="000000"/>
                <w:sz w:val="22"/>
              </w:rPr>
              <w:br/>
            </w:r>
            <w:r>
              <w:rPr>
                <w:rFonts w:hint="eastAsia" w:ascii="仿宋" w:hAnsi="仿宋" w:eastAsia="仿宋" w:cs="宋体"/>
                <w:color w:val="000000"/>
                <w:sz w:val="22"/>
              </w:rPr>
              <w:t xml:space="preserve">6.兼容SD1.x、SD2.x、SDXL以及Flux、腾讯混元DiT,Qwen等多种扩散模型架构;</w:t>
            </w:r>
            <w:r>
              <w:rPr>
                <w:rFonts w:hint="eastAsia" w:ascii="仿宋" w:hAnsi="仿宋" w:eastAsia="仿宋" w:cs="宋体"/>
                <w:color w:val="000000"/>
                <w:sz w:val="22"/>
              </w:rPr>
              <w:br/>
            </w:r>
            <w:r>
              <w:rPr>
                <w:rFonts w:hint="eastAsia" w:ascii="仿宋" w:hAnsi="仿宋" w:eastAsia="仿宋" w:cs="宋体"/>
                <w:color w:val="000000"/>
                <w:sz w:val="22"/>
              </w:rPr>
              <w:t xml:space="preserve">7.集成多种ControlNet和T2I适配器，实现对生成图像姿态、边缘、深度等结构的精确控制；</w:t>
            </w:r>
            <w:r>
              <w:rPr>
                <w:rFonts w:hint="eastAsia" w:ascii="仿宋" w:hAnsi="仿宋" w:eastAsia="仿宋" w:cs="宋体"/>
                <w:color w:val="000000"/>
                <w:sz w:val="22"/>
              </w:rPr>
              <w:br/>
            </w:r>
            <w:r>
              <w:rPr>
                <w:rFonts w:hint="eastAsia" w:ascii="仿宋" w:hAnsi="仿宋" w:eastAsia="仿宋" w:cs="宋体"/>
                <w:color w:val="000000"/>
                <w:sz w:val="22"/>
              </w:rPr>
              <w:t xml:space="preserve">8.集成多种超分辨率模型和方法，支持图像高清放大和细节修复；</w:t>
            </w:r>
            <w:r>
              <w:rPr>
                <w:rFonts w:hint="eastAsia" w:ascii="仿宋" w:hAnsi="仿宋" w:eastAsia="仿宋" w:cs="宋体"/>
                <w:color w:val="000000"/>
                <w:sz w:val="22"/>
              </w:rPr>
              <w:br/>
            </w:r>
            <w:r>
              <w:rPr>
                <w:rFonts w:hint="eastAsia" w:ascii="仿宋" w:hAnsi="仿宋" w:eastAsia="仿宋" w:cs="宋体"/>
                <w:color w:val="000000"/>
                <w:sz w:val="22"/>
              </w:rPr>
              <w:t xml:space="preserve">9.集成自然语言交互界面 ，用户可通过描述意图生成或修改业务，降低使用门槛，提升创作效率；</w:t>
            </w:r>
            <w:r>
              <w:rPr>
                <w:rFonts w:hint="eastAsia" w:ascii="仿宋" w:hAnsi="仿宋" w:eastAsia="仿宋" w:cs="宋体"/>
                <w:color w:val="000000"/>
                <w:sz w:val="22"/>
              </w:rPr>
              <w:br/>
            </w:r>
            <w:r>
              <w:rPr>
                <w:rFonts w:hint="eastAsia" w:ascii="仿宋" w:hAnsi="仿宋" w:eastAsia="仿宋" w:cs="宋体"/>
                <w:color w:val="000000"/>
                <w:sz w:val="22"/>
              </w:rPr>
              <w:t xml:space="preserve">10.生成的PNG图像文件可嵌入完整工作流信息和种子数据，支持从图像直接加载并复现生成流程。内置模板，包含从基础文生图到复杂动画制作等多种业务场景；</w:t>
            </w:r>
            <w:r>
              <w:rPr>
                <w:rFonts w:hint="eastAsia" w:ascii="仿宋" w:hAnsi="仿宋" w:eastAsia="仿宋" w:cs="宋体"/>
                <w:color w:val="000000"/>
                <w:sz w:val="22"/>
              </w:rPr>
              <w:br/>
            </w:r>
            <w:r>
              <w:rPr>
                <w:rFonts w:hint="eastAsia" w:ascii="仿宋" w:hAnsi="仿宋" w:eastAsia="仿宋" w:cs="宋体"/>
                <w:color w:val="000000"/>
                <w:sz w:val="22"/>
              </w:rPr>
              <w:t xml:space="preserve">11.支持加载 .ckpt、.gguf、.safetensors 格式的完整 模型，以及独立的VAE、CLIP、CLIP Vision、Text Encoder模型;</w:t>
            </w:r>
            <w:r>
              <w:rPr>
                <w:rFonts w:hint="eastAsia" w:ascii="仿宋" w:hAnsi="仿宋" w:eastAsia="仿宋" w:cs="宋体"/>
                <w:color w:val="000000"/>
                <w:sz w:val="22"/>
              </w:rPr>
              <w:br/>
            </w:r>
            <w:r>
              <w:rPr>
                <w:rFonts w:hint="eastAsia" w:ascii="仿宋" w:hAnsi="仿宋" w:eastAsia="仿宋" w:cs="宋体"/>
                <w:color w:val="000000"/>
                <w:sz w:val="22"/>
              </w:rPr>
              <w:t xml:space="preserve">12. ▲支持任务异步提交与处理，允许多个请求排队执行，提升批量生成任务的效率与系统资源利用率，</w:t>
            </w:r>
            <w:r>
              <w:rPr>
                <w:rFonts w:hint="eastAsia" w:ascii="仿宋" w:hAnsi="仿宋" w:eastAsia="仿宋" w:cs="宋体"/>
                <w:color w:val="000000"/>
                <w:sz w:val="22"/>
                <w:highlight w:val="yellow"/>
              </w:rPr>
              <w:t xml:space="preserve">并提供截图盖章证明；</w:t>
            </w:r>
            <w:r>
              <w:rPr>
                <w:rFonts w:hint="eastAsia" w:ascii="仿宋" w:hAnsi="仿宋" w:eastAsia="仿宋" w:cs="宋体"/>
                <w:color w:val="000000"/>
                <w:sz w:val="22"/>
              </w:rPr>
              <w:br/>
            </w:r>
            <w:r>
              <w:rPr>
                <w:rFonts w:hint="eastAsia" w:ascii="仿宋" w:hAnsi="仿宋" w:eastAsia="仿宋" w:cs="宋体"/>
                <w:color w:val="000000"/>
                <w:sz w:val="22"/>
              </w:rPr>
              <w:t xml:space="preserve">13.支持常规LoRA、Locon、Loha等多种低秩适应模型，用于高效的模型微调和风格应用；</w:t>
            </w:r>
            <w:r>
              <w:rPr>
                <w:rFonts w:hint="eastAsia" w:ascii="仿宋" w:hAnsi="仿宋" w:eastAsia="仿宋" w:cs="宋体"/>
                <w:color w:val="000000"/>
                <w:sz w:val="22"/>
              </w:rPr>
              <w:br/>
            </w:r>
            <w:r>
              <w:rPr>
                <w:rFonts w:hint="eastAsia" w:ascii="仿宋" w:hAnsi="仿宋" w:eastAsia="仿宋" w:cs="宋体"/>
                <w:color w:val="000000"/>
                <w:sz w:val="22"/>
              </w:rPr>
              <w:t xml:space="preserve">14.支持嵌入模型，用于概念学习和细节控制；</w:t>
            </w:r>
            <w:r>
              <w:rPr>
                <w:rFonts w:hint="eastAsia" w:ascii="仿宋" w:hAnsi="仿宋" w:eastAsia="仿宋" w:cs="宋体"/>
                <w:color w:val="000000"/>
                <w:sz w:val="22"/>
              </w:rPr>
              <w:br/>
            </w:r>
            <w:r>
              <w:rPr>
                <w:rFonts w:hint="eastAsia" w:ascii="仿宋" w:hAnsi="仿宋" w:eastAsia="仿宋" w:cs="宋体"/>
                <w:color w:val="000000"/>
                <w:sz w:val="22"/>
              </w:rPr>
              <w:t xml:space="preserve">15.支持超网络模型，用于动态调整模型参数；</w:t>
            </w:r>
            <w:r>
              <w:rPr>
                <w:rFonts w:hint="eastAsia" w:ascii="仿宋" w:hAnsi="仿宋" w:eastAsia="仿宋" w:cs="宋体"/>
                <w:color w:val="000000"/>
                <w:sz w:val="22"/>
              </w:rPr>
              <w:br/>
            </w:r>
            <w:r>
              <w:rPr>
                <w:rFonts w:hint="eastAsia" w:ascii="仿宋" w:hAnsi="仿宋" w:eastAsia="仿宋" w:cs="宋体"/>
                <w:color w:val="000000"/>
                <w:sz w:val="22"/>
              </w:rPr>
              <w:t xml:space="preserve">16.支持在潜在空间中进行图像操作和转换，为高级应用和深入研究提供可能；</w:t>
            </w:r>
            <w:r>
              <w:rPr>
                <w:rFonts w:hint="eastAsia" w:ascii="仿宋" w:hAnsi="仿宋" w:eastAsia="仿宋" w:cs="宋体"/>
                <w:color w:val="000000"/>
                <w:sz w:val="22"/>
              </w:rPr>
              <w:br/>
            </w:r>
            <w:r>
              <w:rPr>
                <w:rFonts w:hint="eastAsia" w:ascii="仿宋" w:hAnsi="仿宋" w:eastAsia="仿宋" w:cs="宋体"/>
                <w:color w:val="000000"/>
                <w:sz w:val="22"/>
              </w:rPr>
              <w:t xml:space="preserve">17.支持通过文本提示词生成图像，以及通过加载初始图像进行图生图转换;</w:t>
            </w:r>
            <w:r>
              <w:rPr>
                <w:rFonts w:hint="eastAsia" w:ascii="仿宋" w:hAnsi="仿宋" w:eastAsia="仿宋" w:cs="宋体"/>
                <w:color w:val="000000"/>
                <w:sz w:val="22"/>
              </w:rPr>
              <w:br/>
            </w:r>
            <w:r>
              <w:rPr>
                <w:rFonts w:hint="eastAsia" w:ascii="仿宋" w:hAnsi="仿宋" w:eastAsia="仿宋" w:cs="宋体"/>
                <w:color w:val="000000"/>
                <w:sz w:val="22"/>
              </w:rPr>
              <w:t xml:space="preserve">18.支持对图像不同区域进行分别控制和合成，并支持使用常规模型或专用修复模型进行图像重绘;</w:t>
            </w:r>
            <w:r>
              <w:rPr>
                <w:rFonts w:hint="eastAsia" w:ascii="仿宋" w:hAnsi="仿宋" w:eastAsia="仿宋" w:cs="宋体"/>
                <w:color w:val="000000"/>
                <w:sz w:val="22"/>
              </w:rPr>
              <w:br/>
            </w:r>
            <w:r>
              <w:rPr>
                <w:rFonts w:hint="eastAsia" w:ascii="仿宋" w:hAnsi="仿宋" w:eastAsia="仿宋" w:cs="宋体"/>
                <w:color w:val="000000"/>
                <w:sz w:val="22"/>
              </w:rPr>
              <w:t xml:space="preserve">19.支持实时查看输出和中间结果，便于调试和优化参数；</w:t>
            </w:r>
            <w:r>
              <w:rPr>
                <w:rFonts w:hint="eastAsia" w:ascii="仿宋" w:hAnsi="仿宋" w:eastAsia="仿宋" w:cs="宋体"/>
                <w:color w:val="000000"/>
                <w:sz w:val="22"/>
              </w:rPr>
              <w:br/>
            </w:r>
            <w:r>
              <w:rPr>
                <w:rFonts w:hint="eastAsia" w:ascii="仿宋" w:hAnsi="仿宋" w:eastAsia="仿宋" w:cs="宋体"/>
                <w:color w:val="000000"/>
                <w:sz w:val="22"/>
              </w:rPr>
              <w:t xml:space="preserve">20.支持提供相对清晰的错误信息提示 ，帮助用户快速定位和解决连接、参数设置或模型加载等问题；</w:t>
            </w:r>
            <w:r>
              <w:rPr>
                <w:rFonts w:hint="eastAsia" w:ascii="仿宋" w:hAnsi="仿宋" w:eastAsia="仿宋" w:cs="宋体"/>
                <w:color w:val="000000"/>
                <w:sz w:val="22"/>
              </w:rPr>
              <w:br/>
            </w:r>
            <w:r>
              <w:rPr>
                <w:rFonts w:hint="eastAsia" w:ascii="仿宋" w:hAnsi="仿宋" w:eastAsia="仿宋" w:cs="宋体"/>
                <w:color w:val="000000"/>
                <w:sz w:val="22"/>
              </w:rPr>
              <w:t xml:space="preserve">21.支持在无GPU的硬件上纯CPU运行；</w:t>
            </w:r>
            <w:r>
              <w:rPr>
                <w:rFonts w:hint="eastAsia" w:ascii="仿宋" w:hAnsi="仿宋" w:eastAsia="仿宋" w:cs="宋体"/>
                <w:color w:val="000000"/>
                <w:sz w:val="22"/>
              </w:rPr>
              <w:br/>
            </w:r>
            <w:r>
              <w:rPr>
                <w:rFonts w:hint="eastAsia" w:ascii="仿宋" w:hAnsi="仿宋" w:eastAsia="仿宋" w:cs="宋体"/>
                <w:color w:val="000000"/>
                <w:sz w:val="22"/>
              </w:rPr>
              <w:t xml:space="preserve">22.提供丰富的键盘快捷键；</w:t>
            </w:r>
            <w:r>
              <w:rPr>
                <w:rFonts w:hint="eastAsia" w:ascii="仿宋" w:hAnsi="仿宋" w:eastAsia="仿宋" w:cs="宋体"/>
                <w:color w:val="000000"/>
                <w:sz w:val="22"/>
              </w:rPr>
              <w:br/>
            </w:r>
            <w:r>
              <w:rPr>
                <w:rFonts w:hint="eastAsia" w:ascii="仿宋" w:hAnsi="仿宋" w:eastAsia="仿宋" w:cs="宋体"/>
                <w:color w:val="000000"/>
                <w:sz w:val="22"/>
              </w:rPr>
              <w:t xml:space="preserve">23.支持Windows、Linux系统、macOS (M1/M2) 可通过Docker或MPS运行；</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widowControl/>
              <w:rPr>
                <w:rFonts w:hint="eastAsia" w:ascii="仿宋" w:hAnsi="仿宋" w:eastAsia="仿宋" w:cs="仿宋"/>
                <w:szCs w:val="21"/>
                <w:lang w:val="en-US" w:eastAsia="zh-CN"/>
              </w:rPr>
            </w:pPr>
            <w:r>
              <w:rPr>
                <w:rFonts w:hint="eastAsia" w:ascii="仿宋" w:hAnsi="仿宋" w:eastAsia="仿宋" w:cs="宋体"/>
                <w:b/>
                <w:bCs/>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宋体"/>
                <w:color w:val="000000"/>
                <w:szCs w:val="21"/>
              </w:rPr>
              <w:t xml:space="preserve">GPU计算节点2</w:t>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jc w:val="left"/>
              <w:widowControl/>
              <w:rPr>
                <w:rFonts w:hint="eastAsia" w:ascii="仿宋" w:hAnsi="仿宋" w:eastAsia="仿宋" w:cs="仿宋"/>
              </w:rPr>
            </w:pPr>
            <w:r>
              <w:rPr>
                <w:rFonts w:hint="eastAsia" w:ascii="仿宋" w:hAnsi="仿宋" w:eastAsia="仿宋" w:cs="宋体"/>
                <w:color w:val="000000"/>
                <w:sz w:val="22"/>
              </w:rPr>
              <w:t xml:space="preserve">一、核心技术参数要求</w:t>
            </w:r>
            <w:r>
              <w:rPr>
                <w:rFonts w:hint="eastAsia" w:ascii="仿宋" w:hAnsi="仿宋" w:eastAsia="仿宋" w:cs="宋体"/>
                <w:color w:val="000000"/>
                <w:sz w:val="22"/>
              </w:rPr>
              <w:br/>
            </w:r>
            <w:r>
              <w:rPr>
                <w:rFonts w:hint="eastAsia" w:ascii="仿宋" w:hAnsi="仿宋" w:eastAsia="仿宋" w:cs="宋体"/>
                <w:color w:val="000000"/>
                <w:sz w:val="22"/>
              </w:rPr>
              <w:t xml:space="preserve">1.GPU 架构:要求基于 NVIDIA Blackwell 架构;</w:t>
            </w:r>
            <w:r>
              <w:rPr>
                <w:rFonts w:hint="eastAsia" w:ascii="仿宋" w:hAnsi="仿宋" w:eastAsia="仿宋" w:cs="宋体"/>
                <w:color w:val="000000"/>
                <w:sz w:val="22"/>
              </w:rPr>
              <w:br/>
            </w:r>
            <w:r>
              <w:rPr>
                <w:rFonts w:hint="eastAsia" w:ascii="仿宋" w:hAnsi="仿宋" w:eastAsia="仿宋" w:cs="宋体"/>
                <w:color w:val="000000"/>
                <w:sz w:val="22"/>
              </w:rPr>
              <w:t xml:space="preserve">2.CUDA 核心数:≥21760 个;</w:t>
            </w:r>
            <w:r>
              <w:rPr>
                <w:rFonts w:hint="eastAsia" w:ascii="仿宋" w:hAnsi="仿宋" w:eastAsia="仿宋" w:cs="宋体"/>
                <w:color w:val="000000"/>
                <w:sz w:val="22"/>
              </w:rPr>
              <w:br/>
            </w:r>
            <w:r>
              <w:rPr>
                <w:rFonts w:hint="eastAsia" w:ascii="仿宋" w:hAnsi="仿宋" w:eastAsia="仿宋" w:cs="宋体"/>
                <w:color w:val="000000"/>
                <w:sz w:val="22"/>
              </w:rPr>
              <w:t xml:space="preserve">3.★显存容量:单卡≥32 GB GDDR7，支持ECC;</w:t>
            </w:r>
            <w:r>
              <w:rPr>
                <w:rFonts w:hint="eastAsia" w:ascii="仿宋" w:hAnsi="仿宋" w:eastAsia="仿宋" w:cs="宋体"/>
                <w:color w:val="000000"/>
                <w:sz w:val="22"/>
                <w:highlight w:val="yellow"/>
                <w:lang w:eastAsia="zh-CN"/>
              </w:rPr>
              <w:t xml:space="preserve">（</w:t>
            </w:r>
            <w:r>
              <w:rPr>
                <w:rFonts w:hint="eastAsia" w:ascii="仿宋" w:hAnsi="仿宋" w:eastAsia="仿宋" w:cs="宋体"/>
                <w:color w:val="000000"/>
                <w:sz w:val="22"/>
                <w:highlight w:val="yellow"/>
                <w:lang w:val="en-US" w:eastAsia="zh-CN"/>
              </w:rPr>
              <w:t xml:space="preserve">提供证明材料或承诺函并加盖公章</w:t>
            </w:r>
            <w:r>
              <w:rPr>
                <w:rFonts w:hint="eastAsia" w:ascii="仿宋" w:hAnsi="仿宋" w:eastAsia="仿宋" w:cs="宋体"/>
                <w:color w:val="000000"/>
                <w:sz w:val="22"/>
                <w:highlight w:val="yellow"/>
                <w:lang w:eastAsia="zh-CN"/>
              </w:rPr>
              <w:t xml:space="preserve">）</w:t>
            </w:r>
            <w:r>
              <w:rPr>
                <w:rFonts w:hint="eastAsia" w:ascii="仿宋" w:hAnsi="仿宋" w:eastAsia="仿宋" w:cs="宋体"/>
                <w:color w:val="000000"/>
                <w:sz w:val="22"/>
              </w:rPr>
              <w:br/>
            </w:r>
            <w:r>
              <w:rPr>
                <w:rFonts w:hint="eastAsia" w:ascii="仿宋" w:hAnsi="仿宋" w:eastAsia="仿宋" w:cs="宋体"/>
                <w:color w:val="000000"/>
                <w:sz w:val="22"/>
              </w:rPr>
              <w:t xml:space="preserve">4.显存位宽:≥ 512-bit;</w:t>
            </w:r>
            <w:r>
              <w:rPr>
                <w:rFonts w:hint="eastAsia" w:ascii="仿宋" w:hAnsi="仿宋" w:eastAsia="仿宋" w:cs="宋体"/>
                <w:color w:val="000000"/>
                <w:sz w:val="22"/>
              </w:rPr>
              <w:br/>
            </w:r>
            <w:r>
              <w:rPr>
                <w:rFonts w:hint="eastAsia" w:ascii="仿宋" w:hAnsi="仿宋" w:eastAsia="仿宋" w:cs="宋体"/>
                <w:color w:val="000000"/>
                <w:sz w:val="22"/>
              </w:rPr>
              <w:t xml:space="preserve">5.显存带宽:≥ 1.8 TB/s;</w:t>
            </w:r>
            <w:r>
              <w:rPr>
                <w:rFonts w:hint="eastAsia" w:ascii="仿宋" w:hAnsi="仿宋" w:eastAsia="仿宋" w:cs="宋体"/>
                <w:color w:val="000000"/>
                <w:sz w:val="22"/>
              </w:rPr>
              <w:br/>
            </w:r>
            <w:r>
              <w:rPr>
                <w:rFonts w:hint="eastAsia" w:ascii="仿宋" w:hAnsi="仿宋" w:eastAsia="仿宋" w:cs="宋体"/>
                <w:color w:val="000000"/>
                <w:sz w:val="22"/>
              </w:rPr>
              <w:t xml:space="preserve">6.支持 DLSS 4 多帧生成技术，AI 推理性能 ≥ 880 TOPS;</w:t>
            </w:r>
            <w:r>
              <w:rPr>
                <w:rFonts w:hint="eastAsia" w:ascii="仿宋" w:hAnsi="仿宋" w:eastAsia="仿宋" w:cs="宋体"/>
                <w:color w:val="000000"/>
                <w:sz w:val="22"/>
              </w:rPr>
              <w:br/>
            </w:r>
            <w:r>
              <w:rPr>
                <w:rFonts w:hint="eastAsia" w:ascii="仿宋" w:hAnsi="仿宋" w:eastAsia="仿宋" w:cs="宋体"/>
                <w:color w:val="000000"/>
                <w:sz w:val="22"/>
              </w:rPr>
              <w:t xml:space="preserve">7.FP32 性能:≥ ≥ 110 TFLOPS;</w:t>
            </w:r>
            <w:r>
              <w:rPr>
                <w:rFonts w:hint="eastAsia" w:ascii="仿宋" w:hAnsi="仿宋" w:eastAsia="仿宋" w:cs="宋体"/>
                <w:color w:val="000000"/>
                <w:sz w:val="22"/>
              </w:rPr>
              <w:br/>
            </w:r>
            <w:r>
              <w:rPr>
                <w:rFonts w:hint="eastAsia" w:ascii="仿宋" w:hAnsi="仿宋" w:eastAsia="仿宋" w:cs="宋体"/>
                <w:color w:val="000000"/>
                <w:sz w:val="22"/>
              </w:rPr>
              <w:t xml:space="preserve">8 推理性能:≥ 720 TOPS;</w:t>
            </w:r>
            <w:r>
              <w:rPr>
                <w:rFonts w:hint="eastAsia" w:ascii="仿宋" w:hAnsi="仿宋" w:eastAsia="仿宋" w:cs="宋体"/>
                <w:color w:val="000000"/>
                <w:sz w:val="22"/>
              </w:rPr>
              <w:br/>
            </w:r>
            <w:r>
              <w:rPr>
                <w:rFonts w:hint="eastAsia" w:ascii="仿宋" w:hAnsi="仿宋" w:eastAsia="仿宋" w:cs="宋体"/>
                <w:color w:val="000000"/>
                <w:sz w:val="22"/>
              </w:rPr>
              <w:t xml:space="preserve">二、兼容性与集成要求</w:t>
            </w:r>
            <w:r>
              <w:rPr>
                <w:rFonts w:hint="eastAsia" w:ascii="仿宋" w:hAnsi="仿宋" w:eastAsia="仿宋" w:cs="宋体"/>
                <w:color w:val="000000"/>
                <w:sz w:val="22"/>
              </w:rPr>
              <w:br/>
            </w:r>
            <w:r>
              <w:rPr>
                <w:rFonts w:hint="eastAsia" w:ascii="仿宋" w:hAnsi="仿宋" w:eastAsia="仿宋" w:cs="宋体"/>
                <w:color w:val="000000"/>
                <w:sz w:val="22"/>
              </w:rPr>
              <w:t xml:space="preserve">1.支持虚拟化环境下的图形加速；</w:t>
            </w:r>
            <w:r>
              <w:rPr>
                <w:rFonts w:hint="eastAsia" w:ascii="仿宋" w:hAnsi="仿宋" w:eastAsia="仿宋" w:cs="宋体"/>
                <w:color w:val="000000"/>
                <w:sz w:val="22"/>
              </w:rPr>
              <w:br/>
            </w:r>
            <w:r>
              <w:rPr>
                <w:rFonts w:hint="eastAsia" w:ascii="仿宋" w:hAnsi="仿宋" w:eastAsia="仿宋" w:cs="宋体"/>
                <w:color w:val="000000"/>
                <w:sz w:val="22"/>
              </w:rPr>
              <w:t xml:space="preserve">2.支持 AI 大模型本地推理；</w:t>
            </w:r>
            <w:r>
              <w:rPr>
                <w:rFonts w:hint="eastAsia" w:ascii="仿宋" w:hAnsi="仿宋" w:eastAsia="仿宋" w:cs="宋体"/>
                <w:color w:val="000000"/>
                <w:sz w:val="22"/>
              </w:rPr>
              <w:br/>
            </w:r>
            <w:r>
              <w:rPr>
                <w:rFonts w:hint="eastAsia" w:ascii="仿宋" w:hAnsi="仿宋" w:eastAsia="仿宋" w:cs="宋体"/>
                <w:color w:val="000000"/>
                <w:sz w:val="22"/>
              </w:rPr>
              <w:t xml:space="preserve">3.支持 PCIe 5.0 插槽；</w:t>
            </w:r>
            <w:r>
              <w:rPr>
                <w:rFonts w:hint="eastAsia" w:ascii="仿宋" w:hAnsi="仿宋" w:eastAsia="仿宋" w:cs="宋体"/>
                <w:color w:val="000000"/>
                <w:sz w:val="22"/>
              </w:rPr>
              <w:br/>
            </w:r>
            <w:r>
              <w:rPr>
                <w:rFonts w:hint="eastAsia" w:ascii="仿宋" w:hAnsi="仿宋" w:eastAsia="仿宋" w:cs="宋体"/>
                <w:color w:val="000000"/>
                <w:sz w:val="22"/>
              </w:rPr>
              <w:t xml:space="preserve">4.兼容 Intel、AMD 主流服务器系列 CPU 平台；</w:t>
            </w:r>
            <w:r>
              <w:rPr>
                <w:rFonts w:hint="eastAsia" w:ascii="仿宋" w:hAnsi="仿宋" w:eastAsia="仿宋" w:cs="宋体"/>
                <w:color w:val="000000"/>
                <w:sz w:val="22"/>
              </w:rPr>
              <w:br/>
            </w:r>
            <w:r>
              <w:rPr>
                <w:rFonts w:hint="eastAsia" w:ascii="仿宋" w:hAnsi="仿宋" w:eastAsia="仿宋" w:cs="宋体"/>
                <w:color w:val="000000"/>
                <w:sz w:val="22"/>
              </w:rPr>
              <w:t xml:space="preserve">5.支持 Windows 10/11 64位操作系统，支持主流 Linux 发行版；</w:t>
            </w:r>
            <w:r>
              <w:rPr>
                <w:rFonts w:hint="eastAsia" w:ascii="仿宋" w:hAnsi="仿宋" w:eastAsia="仿宋" w:cs="宋体"/>
                <w:color w:val="000000"/>
                <w:sz w:val="22"/>
              </w:rPr>
              <w:br/>
            </w:r>
            <w:r>
              <w:rPr>
                <w:rFonts w:hint="eastAsia" w:ascii="仿宋" w:hAnsi="仿宋" w:eastAsia="仿宋" w:cs="宋体"/>
                <w:color w:val="000000"/>
                <w:sz w:val="22"/>
              </w:rPr>
              <w:t xml:space="preserve">6.支持 NVIDIA 控制面板与 NVIDIA App 统一管理；</w:t>
            </w:r>
            <w:r>
              <w:rPr>
                <w:rFonts w:hint="eastAsia" w:ascii="仿宋" w:hAnsi="仿宋" w:eastAsia="仿宋" w:cs="宋体"/>
                <w:color w:val="000000"/>
                <w:sz w:val="22"/>
              </w:rPr>
              <w:br/>
            </w:r>
            <w:r>
              <w:rPr>
                <w:rFonts w:hint="eastAsia" w:ascii="仿宋" w:hAnsi="仿宋" w:eastAsia="仿宋" w:cs="宋体"/>
                <w:color w:val="000000"/>
                <w:sz w:val="22"/>
              </w:rPr>
              <w:t xml:space="preserve">7.提供温度、功耗、频率、风扇转速等实时监控接口；</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widowControl/>
              <w:rPr>
                <w:rFonts w:hint="eastAsia" w:ascii="仿宋" w:hAnsi="仿宋" w:eastAsia="仿宋" w:cs="仿宋"/>
                <w:szCs w:val="21"/>
                <w:lang w:val="en-US" w:eastAsia="zh-CN"/>
              </w:rPr>
            </w:pPr>
            <w:r>
              <w:rPr>
                <w:rFonts w:hint="eastAsia" w:ascii="仿宋" w:hAnsi="仿宋" w:eastAsia="仿宋" w:cs="宋体"/>
                <w:b/>
                <w:bCs/>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宋体"/>
                <w:color w:val="000000"/>
                <w:szCs w:val="21"/>
              </w:rPr>
              <w:t xml:space="preserve">AIGC智能存储系统</w:t>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jc w:val="left"/>
              <w:widowControl/>
              <w:rPr>
                <w:rFonts w:hint="eastAsia" w:ascii="仿宋" w:hAnsi="仿宋" w:eastAsia="仿宋" w:cs="仿宋"/>
              </w:rPr>
            </w:pPr>
            <w:r>
              <w:rPr>
                <w:rFonts w:hint="eastAsia" w:ascii="仿宋" w:hAnsi="仿宋" w:eastAsia="仿宋" w:cs="宋体"/>
                <w:color w:val="000000"/>
                <w:sz w:val="22"/>
              </w:rPr>
              <w:t xml:space="preserve">要求专为数字创意实训场景设计的软硬一体化解决方案。融合AIGC核心算法与智能管理软件，要求不仅提供大容量、高带宽的数据存储与共享服务，更具备内容智能生成、素材智能管理、算力智能调度、数据智能分析等核心AIGC功能，为师生提供一个集“数据存储、内容创作、智能分析、教学管理”于一体的综合性系统。</w:t>
            </w:r>
            <w:r>
              <w:rPr>
                <w:rFonts w:hint="eastAsia" w:ascii="仿宋" w:hAnsi="仿宋" w:eastAsia="仿宋" w:cs="宋体"/>
                <w:color w:val="000000"/>
                <w:sz w:val="22"/>
              </w:rPr>
              <w:br/>
            </w:r>
            <w:r>
              <w:rPr>
                <w:rFonts w:hint="eastAsia" w:ascii="仿宋" w:hAnsi="仿宋" w:eastAsia="仿宋" w:cs="宋体"/>
                <w:color w:val="000000"/>
                <w:sz w:val="22"/>
              </w:rPr>
              <w:t xml:space="preserve">一、通用计算节点一套</w:t>
            </w:r>
            <w:r>
              <w:rPr>
                <w:rFonts w:hint="eastAsia" w:ascii="仿宋" w:hAnsi="仿宋" w:eastAsia="仿宋" w:cs="宋体"/>
                <w:color w:val="000000"/>
                <w:sz w:val="22"/>
              </w:rPr>
              <w:br/>
            </w:r>
            <w:r>
              <w:rPr>
                <w:rFonts w:hint="eastAsia" w:ascii="仿宋" w:hAnsi="仿宋" w:eastAsia="仿宋" w:cs="宋体"/>
                <w:color w:val="000000"/>
                <w:sz w:val="22"/>
              </w:rPr>
              <w:t xml:space="preserve">1.机箱：4U机架式机箱，含上架导轨;</w:t>
            </w:r>
            <w:r>
              <w:rPr>
                <w:rFonts w:hint="eastAsia" w:ascii="仿宋" w:hAnsi="仿宋" w:eastAsia="仿宋" w:cs="宋体"/>
                <w:color w:val="000000"/>
                <w:sz w:val="22"/>
              </w:rPr>
              <w:br/>
            </w:r>
            <w:r>
              <w:rPr>
                <w:rFonts w:hint="eastAsia" w:ascii="仿宋" w:hAnsi="仿宋" w:eastAsia="仿宋" w:cs="宋体"/>
                <w:color w:val="000000"/>
                <w:sz w:val="22"/>
              </w:rPr>
              <w:t xml:space="preserve">2.CPU：配置≥2颗X86架构处理，单颗≥12核，每颗 CPU主频≥2.0GHz兼容X86应用；</w:t>
            </w:r>
            <w:r>
              <w:rPr>
                <w:rFonts w:hint="eastAsia" w:ascii="仿宋" w:hAnsi="仿宋" w:eastAsia="仿宋" w:cs="宋体"/>
                <w:color w:val="000000"/>
                <w:sz w:val="22"/>
              </w:rPr>
              <w:br/>
            </w:r>
            <w:r>
              <w:rPr>
                <w:rFonts w:hint="eastAsia" w:ascii="仿宋" w:hAnsi="仿宋" w:eastAsia="仿宋" w:cs="宋体"/>
                <w:color w:val="000000"/>
                <w:sz w:val="22"/>
              </w:rPr>
              <w:t xml:space="preserve">3.内存：配置≥128GB DDR4 3200MHz RDIMM 内存，支持≥8个内存插槽，可支持 1TB 内存容量;</w:t>
            </w:r>
            <w:r>
              <w:rPr>
                <w:rFonts w:hint="eastAsia" w:ascii="仿宋" w:hAnsi="仿宋" w:eastAsia="仿宋" w:cs="宋体"/>
                <w:color w:val="000000"/>
                <w:sz w:val="22"/>
              </w:rPr>
              <w:br/>
            </w:r>
            <w:r>
              <w:rPr>
                <w:rFonts w:hint="eastAsia" w:ascii="仿宋" w:hAnsi="仿宋" w:eastAsia="仿宋" w:cs="宋体"/>
                <w:color w:val="000000"/>
                <w:sz w:val="22"/>
              </w:rPr>
              <w:t xml:space="preserve">4.系统盘：配置≥1块× 4TB NVMe M.2 SSD硬盘，用于操作系统与虚拟化平台部署；</w:t>
            </w:r>
            <w:r>
              <w:rPr>
                <w:rFonts w:hint="eastAsia" w:ascii="仿宋" w:hAnsi="仿宋" w:eastAsia="仿宋" w:cs="宋体"/>
                <w:color w:val="000000"/>
                <w:sz w:val="22"/>
              </w:rPr>
              <w:br/>
            </w:r>
            <w:r>
              <w:rPr>
                <w:rFonts w:hint="eastAsia" w:ascii="仿宋" w:hAnsi="仿宋" w:eastAsia="仿宋" w:cs="宋体"/>
                <w:color w:val="000000"/>
                <w:sz w:val="22"/>
              </w:rPr>
              <w:t xml:space="preserve">5.数据盘：配置≥12块 × 8TB 3.5英寸企业级SATA HDD，支持CMR技术，7×24小时运行；</w:t>
            </w:r>
            <w:r>
              <w:rPr>
                <w:rFonts w:hint="eastAsia" w:ascii="仿宋" w:hAnsi="仿宋" w:eastAsia="仿宋" w:cs="宋体"/>
                <w:color w:val="000000"/>
                <w:sz w:val="22"/>
              </w:rPr>
              <w:br/>
            </w:r>
            <w:r>
              <w:rPr>
                <w:rFonts w:hint="eastAsia" w:ascii="仿宋" w:hAnsi="仿宋" w:eastAsia="仿宋" w:cs="宋体"/>
                <w:color w:val="000000"/>
                <w:sz w:val="22"/>
              </w:rPr>
              <w:t xml:space="preserve">6.硬盘控制器：配置≥1张 4GB 缓存阵列卡，支持 RAID 0/1/5/10；</w:t>
            </w:r>
            <w:r>
              <w:rPr>
                <w:rFonts w:hint="eastAsia" w:ascii="仿宋" w:hAnsi="仿宋" w:eastAsia="仿宋" w:cs="宋体"/>
                <w:color w:val="000000"/>
                <w:sz w:val="22"/>
              </w:rPr>
              <w:br/>
            </w:r>
            <w:r>
              <w:rPr>
                <w:rFonts w:hint="eastAsia" w:ascii="仿宋" w:hAnsi="仿宋" w:eastAsia="仿宋" w:cs="宋体"/>
                <w:color w:val="000000"/>
                <w:sz w:val="22"/>
              </w:rPr>
              <w:t xml:space="preserve">7.网卡：配置≥2口万兆电口网卡，≥1 块双口 10G 光纤网卡 (含模块);</w:t>
            </w:r>
            <w:r>
              <w:rPr>
                <w:rFonts w:hint="eastAsia" w:ascii="仿宋" w:hAnsi="仿宋" w:eastAsia="仿宋" w:cs="宋体"/>
                <w:color w:val="000000"/>
                <w:sz w:val="22"/>
              </w:rPr>
              <w:br/>
            </w:r>
            <w:r>
              <w:rPr>
                <w:rFonts w:hint="eastAsia" w:ascii="仿宋" w:hAnsi="仿宋" w:eastAsia="仿宋" w:cs="宋体"/>
                <w:color w:val="000000"/>
                <w:sz w:val="22"/>
              </w:rPr>
              <w:t xml:space="preserve">8.扩展插槽：支持≥8 个 PCIE4.0 扩展插槽;</w:t>
            </w:r>
            <w:r>
              <w:rPr>
                <w:rFonts w:hint="eastAsia" w:ascii="仿宋" w:hAnsi="仿宋" w:eastAsia="仿宋" w:cs="宋体"/>
                <w:color w:val="000000"/>
                <w:sz w:val="22"/>
              </w:rPr>
              <w:br/>
            </w:r>
            <w:r>
              <w:rPr>
                <w:rFonts w:hint="eastAsia" w:ascii="仿宋" w:hAnsi="仿宋" w:eastAsia="仿宋" w:cs="宋体"/>
                <w:color w:val="000000"/>
                <w:sz w:val="22"/>
              </w:rPr>
              <w:t xml:space="preserve">9.电源：配置≥2+2 白金冗余2000W 电源;</w:t>
            </w:r>
            <w:r>
              <w:rPr>
                <w:rFonts w:hint="eastAsia" w:ascii="仿宋" w:hAnsi="仿宋" w:eastAsia="仿宋" w:cs="宋体"/>
                <w:color w:val="000000"/>
                <w:sz w:val="22"/>
              </w:rPr>
              <w:br/>
            </w:r>
            <w:r>
              <w:rPr>
                <w:rFonts w:hint="eastAsia" w:ascii="仿宋" w:hAnsi="仿宋" w:eastAsia="仿宋" w:cs="宋体"/>
                <w:color w:val="000000"/>
                <w:sz w:val="22"/>
              </w:rPr>
              <w:t xml:space="preserve">10.风扇：配置≥8 个热插拔高速系统风扇 ;</w:t>
            </w:r>
            <w:r>
              <w:rPr>
                <w:rFonts w:hint="eastAsia" w:ascii="仿宋" w:hAnsi="仿宋" w:eastAsia="仿宋" w:cs="宋体"/>
                <w:color w:val="000000"/>
                <w:sz w:val="22"/>
              </w:rPr>
              <w:br/>
            </w:r>
            <w:r>
              <w:rPr>
                <w:rFonts w:hint="eastAsia" w:ascii="仿宋" w:hAnsi="仿宋" w:eastAsia="仿宋" w:cs="宋体"/>
                <w:color w:val="000000"/>
                <w:sz w:val="22"/>
              </w:rPr>
              <w:t xml:space="preserve">二、智能素材库存储与管理平台</w:t>
            </w:r>
            <w:r>
              <w:rPr>
                <w:rFonts w:hint="eastAsia" w:ascii="仿宋" w:hAnsi="仿宋" w:eastAsia="仿宋" w:cs="宋体"/>
                <w:color w:val="000000"/>
                <w:sz w:val="22"/>
              </w:rPr>
              <w:br/>
            </w:r>
            <w:r>
              <w:rPr>
                <w:rFonts w:hint="eastAsia" w:ascii="仿宋" w:hAnsi="仿宋" w:eastAsia="仿宋" w:cs="宋体"/>
                <w:color w:val="000000"/>
                <w:sz w:val="22"/>
              </w:rPr>
              <w:t xml:space="preserve">1.统一素材库：自动归集存储系统内所有由AIGC生成及用户上传的图片、视频、音频、文本等数字创意素材;</w:t>
            </w:r>
            <w:r>
              <w:rPr>
                <w:rFonts w:hint="eastAsia" w:ascii="仿宋" w:hAnsi="仿宋" w:eastAsia="仿宋" w:cs="宋体"/>
                <w:color w:val="000000"/>
                <w:sz w:val="22"/>
              </w:rPr>
              <w:br/>
            </w:r>
            <w:r>
              <w:rPr>
                <w:rFonts w:hint="eastAsia" w:ascii="仿宋" w:hAnsi="仿宋" w:eastAsia="仿宋" w:cs="宋体"/>
                <w:color w:val="000000"/>
                <w:sz w:val="22"/>
              </w:rPr>
              <w:t xml:space="preserve">2.智能标签与检索：基于AIGC技术对素材进行自动内容分析、打标签，支持通过自然语言描述进行语义化检索;</w:t>
            </w:r>
            <w:r>
              <w:rPr>
                <w:rFonts w:hint="eastAsia" w:ascii="仿宋" w:hAnsi="仿宋" w:eastAsia="仿宋" w:cs="宋体"/>
                <w:color w:val="000000"/>
                <w:sz w:val="22"/>
              </w:rPr>
              <w:br/>
            </w:r>
            <w:r>
              <w:rPr>
                <w:rFonts w:hint="eastAsia" w:ascii="仿宋" w:hAnsi="仿宋" w:eastAsia="仿宋" w:cs="宋体"/>
                <w:color w:val="000000"/>
                <w:sz w:val="22"/>
              </w:rPr>
              <w:t xml:space="preserve">3.版本管理：对生成内容提供版本控制功能，记录生成参数、时间、操作者;</w:t>
            </w:r>
            <w:r>
              <w:rPr>
                <w:rFonts w:hint="eastAsia" w:ascii="仿宋" w:hAnsi="仿宋" w:eastAsia="仿宋" w:cs="宋体"/>
                <w:color w:val="000000"/>
                <w:sz w:val="22"/>
              </w:rPr>
              <w:br/>
            </w:r>
            <w:r>
              <w:rPr>
                <w:rFonts w:hint="eastAsia" w:ascii="仿宋" w:hAnsi="仿宋" w:eastAsia="仿宋" w:cs="宋体"/>
                <w:color w:val="000000"/>
                <w:sz w:val="22"/>
              </w:rPr>
              <w:t xml:space="preserve">4.内置≥3个主流开源AIGC模型，并提供模型更新与管理接口;</w:t>
            </w:r>
            <w:r>
              <w:rPr>
                <w:rFonts w:hint="eastAsia" w:ascii="仿宋" w:hAnsi="仿宋" w:eastAsia="仿宋" w:cs="宋体"/>
                <w:color w:val="000000"/>
                <w:sz w:val="22"/>
              </w:rPr>
              <w:br/>
            </w:r>
            <w:r>
              <w:rPr>
                <w:rFonts w:hint="eastAsia" w:ascii="仿宋" w:hAnsi="仿宋" w:eastAsia="仿宋" w:cs="宋体"/>
                <w:color w:val="000000"/>
                <w:sz w:val="22"/>
              </w:rPr>
              <w:t xml:space="preserve">5.多用户管理:支持创建不同角色的账户，具备权限分级管理;</w:t>
            </w:r>
            <w:r>
              <w:rPr>
                <w:rFonts w:hint="eastAsia" w:ascii="仿宋" w:hAnsi="仿宋" w:eastAsia="仿宋" w:cs="宋体"/>
                <w:color w:val="000000"/>
                <w:sz w:val="22"/>
              </w:rPr>
              <w:br/>
            </w:r>
            <w:r>
              <w:rPr>
                <w:rFonts w:hint="eastAsia" w:ascii="仿宋" w:hAnsi="仿宋" w:eastAsia="仿宋" w:cs="宋体"/>
                <w:color w:val="000000"/>
                <w:sz w:val="22"/>
              </w:rPr>
              <w:t xml:space="preserve">6.Web管理界面：提供直观的中文Web管理界面，用于系统配置、用户管理、任务监控、日志查看、报表生成等;</w:t>
            </w:r>
            <w:r>
              <w:rPr>
                <w:rFonts w:hint="eastAsia" w:ascii="仿宋" w:hAnsi="仿宋" w:eastAsia="仿宋" w:cs="宋体"/>
                <w:color w:val="000000"/>
                <w:sz w:val="22"/>
              </w:rPr>
              <w:br/>
            </w:r>
            <w:r>
              <w:rPr>
                <w:rFonts w:hint="eastAsia" w:ascii="仿宋" w:hAnsi="仿宋" w:eastAsia="仿宋" w:cs="宋体"/>
                <w:color w:val="000000"/>
                <w:sz w:val="22"/>
              </w:rPr>
              <w:t xml:space="preserve">7.数据安全：支持用户数据隔离，提供数据备份与恢复策略。支持HTTPS加密访问;</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widowControl/>
              <w:rPr>
                <w:rFonts w:hint="eastAsia" w:ascii="仿宋" w:hAnsi="仿宋" w:eastAsia="仿宋" w:cs="仿宋"/>
                <w:szCs w:val="21"/>
                <w:lang w:val="en-US" w:eastAsia="zh-CN"/>
              </w:rPr>
            </w:pPr>
            <w:r>
              <w:rPr>
                <w:rFonts w:hint="eastAsia" w:ascii="仿宋" w:hAnsi="仿宋" w:eastAsia="仿宋" w:cs="宋体"/>
                <w:b/>
                <w:bCs/>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宋体"/>
                <w:color w:val="000000"/>
                <w:szCs w:val="21"/>
              </w:rPr>
              <w:t xml:space="preserve">机柜及辅材</w:t>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jc w:val="left"/>
              <w:widowControl/>
              <w:rPr>
                <w:rFonts w:hint="eastAsia" w:ascii="仿宋" w:hAnsi="仿宋" w:eastAsia="仿宋" w:cs="仿宋"/>
              </w:rPr>
            </w:pPr>
            <w:r>
              <w:rPr>
                <w:rFonts w:hint="eastAsia" w:ascii="仿宋" w:hAnsi="仿宋" w:eastAsia="仿宋" w:cs="宋体"/>
                <w:color w:val="000000"/>
                <w:sz w:val="22"/>
              </w:rPr>
              <w:t xml:space="preserve">1.满足标准19英寸IT和网络设备的放置，前进风、后出风，其设计符合YD/T2319标准，尺寸为W600*D1200*H2000，内部空间42U;</w:t>
            </w:r>
            <w:r>
              <w:rPr>
                <w:rFonts w:hint="eastAsia" w:ascii="仿宋" w:hAnsi="仿宋" w:eastAsia="仿宋" w:cs="宋体"/>
                <w:color w:val="000000"/>
                <w:sz w:val="22"/>
              </w:rPr>
              <w:br/>
            </w:r>
            <w:r>
              <w:rPr>
                <w:rFonts w:hint="eastAsia" w:ascii="仿宋" w:hAnsi="仿宋" w:eastAsia="仿宋" w:cs="宋体"/>
                <w:color w:val="000000"/>
                <w:sz w:val="22"/>
              </w:rPr>
              <w:t xml:space="preserve">2.提供的所有机柜涂层厚度应满足66u、80uM的外观防护要求;</w:t>
            </w:r>
            <w:r>
              <w:rPr>
                <w:rFonts w:hint="eastAsia" w:ascii="仿宋" w:hAnsi="仿宋" w:eastAsia="仿宋" w:cs="宋体"/>
                <w:color w:val="000000"/>
                <w:sz w:val="22"/>
              </w:rPr>
              <w:br/>
            </w:r>
            <w:r>
              <w:rPr>
                <w:rFonts w:hint="eastAsia" w:ascii="仿宋" w:hAnsi="仿宋" w:eastAsia="仿宋" w:cs="宋体"/>
                <w:color w:val="000000"/>
                <w:sz w:val="22"/>
              </w:rPr>
              <w:t xml:space="preserve">3.表面喷涂处理：机柜表面在喷塑前进行酸洗、磷化处理；再进行喷涂。采用先进的表面处理技术和材料，确保表层耐磨；同时，确保达到防静电及国际标准，表面喷塑厚度达到70-130um，表面喷塑硬度应大于2H，附着力达到高等级国际标准，达到国家无毒无害的喷涂标准;</w:t>
            </w:r>
            <w:r>
              <w:rPr>
                <w:rFonts w:hint="eastAsia" w:ascii="仿宋" w:hAnsi="仿宋" w:eastAsia="仿宋" w:cs="宋体"/>
                <w:color w:val="000000"/>
                <w:sz w:val="22"/>
              </w:rPr>
              <w:br/>
            </w:r>
            <w:r>
              <w:rPr>
                <w:rFonts w:hint="eastAsia" w:ascii="仿宋" w:hAnsi="仿宋" w:eastAsia="仿宋" w:cs="宋体"/>
                <w:color w:val="000000"/>
                <w:sz w:val="22"/>
              </w:rPr>
              <w:t xml:space="preserve">4.机柜门板设计：采用外开门方式，配置蜂窝状高密度通透网孔门，网孔通透率达75%，网孔区域及门板整体不变形，门板装配后无倾斜、凹陷、凸起或局部扭曲等不良现象;</w:t>
            </w:r>
            <w:r>
              <w:rPr>
                <w:rFonts w:hint="eastAsia" w:ascii="仿宋" w:hAnsi="仿宋" w:eastAsia="仿宋" w:cs="宋体"/>
                <w:color w:val="000000"/>
                <w:sz w:val="22"/>
              </w:rPr>
              <w:br/>
            </w:r>
            <w:r>
              <w:rPr>
                <w:rFonts w:hint="eastAsia" w:ascii="仿宋" w:hAnsi="仿宋" w:eastAsia="仿宋" w:cs="宋体"/>
                <w:color w:val="000000"/>
                <w:sz w:val="22"/>
              </w:rPr>
              <w:t xml:space="preserve">5.机柜为前单后双网孔门，开门角度不应小于115°;</w:t>
            </w:r>
            <w:r>
              <w:rPr>
                <w:rFonts w:hint="eastAsia" w:ascii="仿宋" w:hAnsi="仿宋" w:eastAsia="仿宋" w:cs="宋体"/>
                <w:color w:val="000000"/>
                <w:sz w:val="22"/>
              </w:rPr>
              <w:br/>
            </w:r>
            <w:r>
              <w:rPr>
                <w:rFonts w:hint="eastAsia" w:ascii="仿宋" w:hAnsi="仿宋" w:eastAsia="仿宋" w:cs="宋体"/>
                <w:color w:val="000000"/>
                <w:sz w:val="22"/>
              </w:rPr>
              <w:t xml:space="preserve">6.机柜的承重不小于1600kg;</w:t>
            </w:r>
            <w:r>
              <w:rPr>
                <w:rFonts w:hint="eastAsia" w:ascii="仿宋" w:hAnsi="仿宋" w:eastAsia="仿宋" w:cs="宋体"/>
                <w:color w:val="000000"/>
                <w:sz w:val="22"/>
              </w:rPr>
              <w:br/>
            </w:r>
            <w:r>
              <w:rPr>
                <w:rFonts w:hint="eastAsia" w:ascii="仿宋" w:hAnsi="仿宋" w:eastAsia="仿宋" w:cs="宋体"/>
                <w:color w:val="000000"/>
                <w:sz w:val="22"/>
              </w:rPr>
              <w:t xml:space="preserve">7.满足设备上架安装的相关辅材，包括、线缆、托板、标签等;</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widowControl/>
              <w:rPr>
                <w:rFonts w:hint="eastAsia" w:ascii="仿宋" w:hAnsi="仿宋" w:eastAsia="仿宋" w:cs="仿宋"/>
                <w:szCs w:val="21"/>
                <w:lang w:val="en-US" w:eastAsia="zh-CN"/>
              </w:rPr>
            </w:pPr>
            <w:r>
              <w:rPr>
                <w:rFonts w:hint="eastAsia" w:ascii="仿宋" w:hAnsi="仿宋" w:eastAsia="仿宋" w:cs="宋体"/>
                <w:b/>
                <w:bCs/>
                <w:color w:val="000000"/>
                <w:szCs w:val="21"/>
              </w:rPr>
              <w:t xml:space="preserve">7</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宋体"/>
                <w:color w:val="000000"/>
                <w:szCs w:val="21"/>
              </w:rPr>
              <w:t xml:space="preserve">万兆交换机</w:t>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jc w:val="left"/>
              <w:widowControl/>
              <w:rPr>
                <w:rFonts w:hint="eastAsia" w:ascii="仿宋" w:hAnsi="仿宋" w:eastAsia="仿宋" w:cs="仿宋"/>
              </w:rPr>
            </w:pPr>
            <w:r>
              <w:rPr>
                <w:rFonts w:hint="eastAsia" w:ascii="仿宋" w:hAnsi="仿宋" w:eastAsia="仿宋" w:cs="宋体"/>
                <w:color w:val="000000"/>
                <w:sz w:val="22"/>
              </w:rPr>
              <w:t xml:space="preserve">1.交换容量≥2.5Tbps/23Tbps；</w:t>
            </w:r>
            <w:r>
              <w:rPr>
                <w:rFonts w:hint="eastAsia" w:ascii="仿宋" w:hAnsi="仿宋" w:eastAsia="仿宋" w:cs="宋体"/>
                <w:color w:val="000000"/>
                <w:sz w:val="22"/>
              </w:rPr>
              <w:br/>
            </w:r>
            <w:r>
              <w:rPr>
                <w:rFonts w:hint="eastAsia" w:ascii="仿宋" w:hAnsi="仿宋" w:eastAsia="仿宋" w:cs="宋体"/>
                <w:color w:val="000000"/>
                <w:sz w:val="22"/>
              </w:rPr>
              <w:t xml:space="preserve">2.包转发率≥1500Mpps；</w:t>
            </w:r>
            <w:r>
              <w:rPr>
                <w:rFonts w:hint="eastAsia" w:ascii="仿宋" w:hAnsi="仿宋" w:eastAsia="仿宋" w:cs="宋体"/>
                <w:color w:val="000000"/>
                <w:sz w:val="22"/>
              </w:rPr>
              <w:br/>
            </w:r>
            <w:r>
              <w:rPr>
                <w:rFonts w:hint="eastAsia" w:ascii="仿宋" w:hAnsi="仿宋" w:eastAsia="仿宋" w:cs="宋体"/>
                <w:color w:val="000000"/>
                <w:sz w:val="22"/>
              </w:rPr>
              <w:t xml:space="preserve">3.为了提高设备散热的可靠性，支持风扇散热,智能调速；</w:t>
            </w:r>
            <w:r>
              <w:rPr>
                <w:rFonts w:hint="eastAsia" w:ascii="仿宋" w:hAnsi="仿宋" w:eastAsia="仿宋" w:cs="宋体"/>
                <w:color w:val="000000"/>
                <w:sz w:val="22"/>
              </w:rPr>
              <w:br/>
            </w:r>
            <w:r>
              <w:rPr>
                <w:rFonts w:hint="eastAsia" w:ascii="仿宋" w:hAnsi="仿宋" w:eastAsia="仿宋" w:cs="宋体"/>
                <w:color w:val="000000"/>
                <w:sz w:val="22"/>
              </w:rPr>
              <w:t xml:space="preserve">4.≥2个万兆端口；</w:t>
            </w:r>
            <w:r>
              <w:rPr>
                <w:rFonts w:hint="eastAsia" w:ascii="仿宋" w:hAnsi="仿宋" w:eastAsia="仿宋" w:cs="宋体"/>
                <w:color w:val="000000"/>
                <w:sz w:val="22"/>
              </w:rPr>
              <w:br/>
            </w:r>
            <w:r>
              <w:rPr>
                <w:rFonts w:hint="eastAsia" w:ascii="仿宋" w:hAnsi="仿宋" w:eastAsia="仿宋" w:cs="宋体"/>
                <w:color w:val="000000"/>
                <w:sz w:val="22"/>
              </w:rPr>
              <w:t xml:space="preserve">5.支持双向ACL；</w:t>
            </w:r>
            <w:r>
              <w:rPr>
                <w:rFonts w:hint="eastAsia" w:ascii="仿宋" w:hAnsi="仿宋" w:eastAsia="仿宋" w:cs="宋体"/>
                <w:color w:val="000000"/>
                <w:sz w:val="22"/>
              </w:rPr>
              <w:br/>
            </w:r>
            <w:r>
              <w:rPr>
                <w:rFonts w:hint="eastAsia" w:ascii="仿宋" w:hAnsi="仿宋" w:eastAsia="仿宋" w:cs="宋体"/>
                <w:color w:val="000000"/>
                <w:sz w:val="22"/>
              </w:rPr>
              <w:t xml:space="preserve">7.支持双向端口限速功能;</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widowControl/>
              <w:rPr>
                <w:rFonts w:hint="eastAsia" w:ascii="仿宋" w:hAnsi="仿宋" w:eastAsia="仿宋" w:cs="仿宋"/>
                <w:szCs w:val="21"/>
                <w:lang w:val="en-US" w:eastAsia="zh-CN"/>
              </w:rPr>
            </w:pPr>
            <w:r>
              <w:rPr>
                <w:rFonts w:hint="eastAsia" w:ascii="仿宋" w:hAnsi="仿宋" w:eastAsia="仿宋" w:cs="宋体"/>
                <w:b/>
                <w:bCs/>
                <w:color w:val="000000"/>
                <w:szCs w:val="21"/>
              </w:rPr>
              <w:t xml:space="preserve">8</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宋体"/>
                <w:color w:val="000000"/>
                <w:szCs w:val="21"/>
              </w:rPr>
              <w:t xml:space="preserve">千兆交换机</w:t>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jc w:val="left"/>
              <w:widowControl/>
              <w:rPr>
                <w:rFonts w:hint="eastAsia" w:ascii="仿宋" w:hAnsi="仿宋" w:eastAsia="仿宋" w:cs="仿宋"/>
              </w:rPr>
            </w:pPr>
            <w:r>
              <w:rPr>
                <w:rFonts w:hint="eastAsia" w:ascii="仿宋" w:hAnsi="仿宋" w:eastAsia="仿宋" w:cs="宋体"/>
                <w:color w:val="000000"/>
                <w:sz w:val="22"/>
              </w:rPr>
              <w:t xml:space="preserve">1.交换容量≥700Gbps；</w:t>
            </w:r>
            <w:r>
              <w:rPr>
                <w:rFonts w:hint="eastAsia" w:ascii="仿宋" w:hAnsi="仿宋" w:eastAsia="仿宋" w:cs="宋体"/>
                <w:color w:val="000000"/>
                <w:sz w:val="22"/>
              </w:rPr>
              <w:br/>
            </w:r>
            <w:r>
              <w:rPr>
                <w:rFonts w:hint="eastAsia" w:ascii="仿宋" w:hAnsi="仿宋" w:eastAsia="仿宋" w:cs="宋体"/>
                <w:color w:val="000000"/>
                <w:sz w:val="22"/>
              </w:rPr>
              <w:t xml:space="preserve">2.包转发率≥200Mpps；</w:t>
            </w:r>
            <w:r>
              <w:rPr>
                <w:rFonts w:hint="eastAsia" w:ascii="仿宋" w:hAnsi="仿宋" w:eastAsia="仿宋" w:cs="宋体"/>
                <w:color w:val="000000"/>
                <w:sz w:val="22"/>
              </w:rPr>
              <w:br/>
            </w:r>
            <w:r>
              <w:rPr>
                <w:rFonts w:hint="eastAsia" w:ascii="仿宋" w:hAnsi="仿宋" w:eastAsia="仿宋" w:cs="宋体"/>
                <w:color w:val="000000"/>
                <w:sz w:val="22"/>
              </w:rPr>
              <w:t xml:space="preserve">3.为了提高设备散热的可靠性，支持风扇散热；</w:t>
            </w:r>
            <w:r>
              <w:rPr>
                <w:rFonts w:hint="eastAsia" w:ascii="仿宋" w:hAnsi="仿宋" w:eastAsia="仿宋" w:cs="宋体"/>
                <w:color w:val="000000"/>
                <w:sz w:val="22"/>
              </w:rPr>
              <w:br/>
            </w:r>
            <w:r>
              <w:rPr>
                <w:rFonts w:hint="eastAsia" w:ascii="仿宋" w:hAnsi="仿宋" w:eastAsia="仿宋" w:cs="宋体"/>
                <w:color w:val="000000"/>
                <w:sz w:val="22"/>
              </w:rPr>
              <w:t xml:space="preserve">4.24个 10/100/1000Base-T 以太网端口，4个千兆 SFP；</w:t>
            </w:r>
            <w:r>
              <w:rPr>
                <w:rFonts w:hint="eastAsia" w:ascii="仿宋" w:hAnsi="仿宋" w:eastAsia="仿宋" w:cs="宋体"/>
                <w:color w:val="000000"/>
                <w:sz w:val="22"/>
              </w:rPr>
              <w:br/>
            </w:r>
            <w:r>
              <w:rPr>
                <w:rFonts w:hint="eastAsia" w:ascii="仿宋" w:hAnsi="仿宋" w:eastAsia="仿宋" w:cs="宋体"/>
                <w:color w:val="000000"/>
                <w:sz w:val="22"/>
              </w:rPr>
              <w:t xml:space="preserve">5.支持双向ACL；</w:t>
            </w:r>
            <w:r>
              <w:rPr>
                <w:rFonts w:hint="eastAsia" w:ascii="仿宋" w:hAnsi="仿宋" w:eastAsia="仿宋" w:cs="宋体"/>
                <w:color w:val="000000"/>
                <w:sz w:val="22"/>
              </w:rPr>
              <w:br/>
            </w:r>
            <w:r>
              <w:rPr>
                <w:rFonts w:hint="eastAsia" w:ascii="仿宋" w:hAnsi="仿宋" w:eastAsia="仿宋" w:cs="宋体"/>
                <w:color w:val="000000"/>
                <w:sz w:val="22"/>
              </w:rPr>
              <w:t xml:space="preserve">7.支持双向端口限速功能。</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widowControl/>
              <w:rPr>
                <w:rFonts w:hint="eastAsia" w:ascii="仿宋" w:hAnsi="仿宋" w:eastAsia="仿宋" w:cs="仿宋"/>
                <w:szCs w:val="21"/>
                <w:lang w:val="en-US" w:eastAsia="zh-CN"/>
              </w:rPr>
            </w:pPr>
            <w:r>
              <w:rPr>
                <w:rFonts w:hint="eastAsia" w:ascii="仿宋" w:hAnsi="仿宋" w:eastAsia="仿宋" w:cs="宋体"/>
                <w:b/>
                <w:bCs/>
                <w:color w:val="000000"/>
                <w:szCs w:val="21"/>
              </w:rPr>
              <w:t xml:space="preserve">9</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宋体"/>
                <w:color w:val="000000"/>
                <w:szCs w:val="21"/>
              </w:rPr>
              <w:t xml:space="preserve">创意数位屏</w:t>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jc w:val="left"/>
              <w:widowControl/>
              <w:rPr>
                <w:rFonts w:hint="eastAsia" w:ascii="仿宋" w:hAnsi="仿宋" w:eastAsia="仿宋" w:cs="仿宋"/>
              </w:rPr>
            </w:pPr>
            <w:r>
              <w:rPr>
                <w:rFonts w:hint="eastAsia" w:ascii="仿宋" w:hAnsi="仿宋" w:eastAsia="仿宋" w:cs="宋体"/>
                <w:color w:val="000000"/>
                <w:sz w:val="22"/>
              </w:rPr>
              <w:t xml:space="preserve">屏幕参数：</w:t>
            </w:r>
            <w:r>
              <w:rPr>
                <w:rFonts w:hint="eastAsia" w:ascii="仿宋" w:hAnsi="仿宋" w:eastAsia="仿宋" w:cs="宋体"/>
                <w:color w:val="000000"/>
                <w:sz w:val="22"/>
              </w:rPr>
              <w:br/>
            </w:r>
            <w:r>
              <w:rPr>
                <w:rFonts w:hint="eastAsia" w:ascii="仿宋" w:hAnsi="仿宋" w:eastAsia="仿宋" w:cs="宋体"/>
                <w:color w:val="000000"/>
                <w:sz w:val="22"/>
              </w:rPr>
              <w:t xml:space="preserve">1.屏幕比例：16:9</w:t>
            </w:r>
            <w:r>
              <w:rPr>
                <w:rFonts w:hint="eastAsia" w:ascii="仿宋" w:hAnsi="仿宋" w:eastAsia="仿宋" w:cs="宋体"/>
                <w:color w:val="000000"/>
                <w:sz w:val="22"/>
              </w:rPr>
              <w:br/>
            </w:r>
            <w:r>
              <w:rPr>
                <w:rFonts w:hint="eastAsia" w:ascii="仿宋" w:hAnsi="仿宋" w:eastAsia="仿宋" w:cs="宋体"/>
                <w:color w:val="000000"/>
                <w:sz w:val="22"/>
              </w:rPr>
              <w:t xml:space="preserve">2.笔感应区域/显示区域：≤476 x 268毫米；</w:t>
            </w:r>
            <w:r>
              <w:rPr>
                <w:rFonts w:hint="eastAsia" w:ascii="仿宋" w:hAnsi="仿宋" w:eastAsia="仿宋" w:cs="宋体"/>
                <w:color w:val="000000"/>
                <w:sz w:val="22"/>
              </w:rPr>
              <w:br/>
            </w:r>
            <w:r>
              <w:rPr>
                <w:rFonts w:hint="eastAsia" w:ascii="仿宋" w:hAnsi="仿宋" w:eastAsia="仿宋" w:cs="宋体"/>
                <w:color w:val="000000"/>
                <w:sz w:val="22"/>
              </w:rPr>
              <w:t xml:space="preserve">3.屏幕技术: 支持IPS</w:t>
            </w:r>
            <w:r>
              <w:rPr>
                <w:rFonts w:hint="eastAsia" w:ascii="仿宋" w:hAnsi="仿宋" w:eastAsia="仿宋" w:cs="宋体"/>
                <w:color w:val="000000"/>
                <w:sz w:val="22"/>
              </w:rPr>
              <w:br/>
            </w:r>
            <w:r>
              <w:rPr>
                <w:rFonts w:hint="eastAsia" w:ascii="仿宋" w:hAnsi="仿宋" w:eastAsia="仿宋" w:cs="宋体"/>
                <w:color w:val="000000"/>
                <w:sz w:val="22"/>
              </w:rPr>
              <w:t xml:space="preserve">4.屏幕表面：支持全覆盖防眩光蚀刻钢化玻璃</w:t>
            </w:r>
            <w:r>
              <w:rPr>
                <w:rFonts w:hint="eastAsia" w:ascii="仿宋" w:hAnsi="仿宋" w:eastAsia="仿宋" w:cs="宋体"/>
                <w:color w:val="000000"/>
                <w:sz w:val="22"/>
              </w:rPr>
              <w:br/>
            </w:r>
            <w:r>
              <w:rPr>
                <w:rFonts w:hint="eastAsia" w:ascii="仿宋" w:hAnsi="仿宋" w:eastAsia="仿宋" w:cs="宋体"/>
                <w:color w:val="000000"/>
                <w:sz w:val="22"/>
              </w:rPr>
              <w:t xml:space="preserve">5. 最高支持屏幕分辨率≥3840 x 2160 UHD 4K超高清；</w:t>
            </w:r>
            <w:r>
              <w:rPr>
                <w:rFonts w:hint="eastAsia" w:ascii="仿宋" w:hAnsi="仿宋" w:eastAsia="仿宋" w:cs="宋体"/>
                <w:color w:val="000000"/>
                <w:sz w:val="22"/>
              </w:rPr>
              <w:br/>
            </w:r>
            <w:r>
              <w:rPr>
                <w:rFonts w:hint="eastAsia" w:ascii="仿宋" w:hAnsi="仿宋" w:eastAsia="仿宋" w:cs="宋体"/>
                <w:color w:val="000000"/>
                <w:sz w:val="22"/>
              </w:rPr>
              <w:t xml:space="preserve">6.可视角度：支持170 度（85/85）水平、（85/85） 垂直；</w:t>
            </w:r>
            <w:r>
              <w:rPr>
                <w:rFonts w:hint="eastAsia" w:ascii="仿宋" w:hAnsi="仿宋" w:eastAsia="仿宋" w:cs="宋体"/>
                <w:color w:val="000000"/>
                <w:sz w:val="22"/>
              </w:rPr>
              <w:br/>
            </w:r>
            <w:r>
              <w:rPr>
                <w:rFonts w:hint="eastAsia" w:ascii="仿宋" w:hAnsi="仿宋" w:eastAsia="仿宋" w:cs="宋体"/>
                <w:color w:val="000000"/>
                <w:sz w:val="22"/>
              </w:rPr>
              <w:t xml:space="preserve">7.显示色彩：≥10.7 亿色彩</w:t>
            </w:r>
            <w:r>
              <w:rPr>
                <w:rFonts w:hint="eastAsia" w:ascii="仿宋" w:hAnsi="仿宋" w:eastAsia="仿宋" w:cs="宋体"/>
                <w:color w:val="000000"/>
                <w:sz w:val="22"/>
              </w:rPr>
              <w:br/>
            </w:r>
            <w:r>
              <w:rPr>
                <w:rFonts w:hint="eastAsia" w:ascii="仿宋" w:hAnsi="仿宋" w:eastAsia="仿宋" w:cs="宋体"/>
                <w:color w:val="000000"/>
                <w:sz w:val="22"/>
              </w:rPr>
              <w:t xml:space="preserve">8.色深：支持10 位 x RGB = 30 位</w:t>
            </w:r>
            <w:r>
              <w:rPr>
                <w:rFonts w:hint="eastAsia" w:ascii="仿宋" w:hAnsi="仿宋" w:eastAsia="仿宋" w:cs="宋体"/>
                <w:color w:val="000000"/>
                <w:sz w:val="22"/>
              </w:rPr>
              <w:br/>
            </w:r>
            <w:r>
              <w:rPr>
                <w:rFonts w:hint="eastAsia" w:ascii="仿宋" w:hAnsi="仿宋" w:eastAsia="仿宋" w:cs="宋体"/>
                <w:color w:val="000000"/>
                <w:sz w:val="22"/>
              </w:rPr>
              <w:t xml:space="preserve">9.刷新率要求：≥ 120Hz</w:t>
            </w:r>
            <w:r>
              <w:rPr>
                <w:rFonts w:hint="eastAsia" w:ascii="仿宋" w:hAnsi="仿宋" w:eastAsia="仿宋" w:cs="宋体"/>
                <w:color w:val="000000"/>
                <w:sz w:val="22"/>
              </w:rPr>
              <w:br/>
            </w:r>
            <w:r>
              <w:rPr>
                <w:rFonts w:hint="eastAsia" w:ascii="仿宋" w:hAnsi="仿宋" w:eastAsia="仿宋" w:cs="宋体"/>
                <w:color w:val="000000"/>
                <w:sz w:val="22"/>
              </w:rPr>
              <w:t xml:space="preserve">10.色域覆盖：支持99% DCI P3、支持95 Adobe RGB (CIE 1931)、支持100% Rec709；</w:t>
            </w:r>
            <w:r>
              <w:rPr>
                <w:rFonts w:hint="eastAsia" w:ascii="仿宋" w:hAnsi="仿宋" w:eastAsia="仿宋" w:cs="宋体"/>
                <w:color w:val="000000"/>
                <w:sz w:val="22"/>
              </w:rPr>
              <w:br/>
            </w:r>
            <w:r>
              <w:rPr>
                <w:rFonts w:hint="eastAsia" w:ascii="仿宋" w:hAnsi="仿宋" w:eastAsia="仿宋" w:cs="宋体"/>
                <w:color w:val="000000"/>
                <w:sz w:val="22"/>
              </w:rPr>
              <w:t xml:space="preserve">11.▲支持Pantone Validated彩通认证，</w:t>
            </w:r>
            <w:r>
              <w:rPr>
                <w:rFonts w:hint="eastAsia" w:ascii="仿宋" w:hAnsi="仿宋" w:eastAsia="仿宋" w:cs="宋体"/>
                <w:color w:val="000000"/>
                <w:sz w:val="22"/>
                <w:highlight w:val="yellow"/>
              </w:rPr>
              <w:t xml:space="preserve">并提供截图盖章证明</w:t>
            </w:r>
            <w:r>
              <w:rPr>
                <w:rFonts w:hint="eastAsia" w:ascii="仿宋" w:hAnsi="仿宋" w:eastAsia="仿宋" w:cs="宋体"/>
                <w:color w:val="000000"/>
                <w:sz w:val="22"/>
              </w:rPr>
              <w:t xml:space="preserve">；</w:t>
            </w:r>
            <w:r>
              <w:rPr>
                <w:rFonts w:hint="eastAsia" w:ascii="仿宋" w:hAnsi="仿宋" w:eastAsia="仿宋" w:cs="宋体"/>
                <w:color w:val="000000"/>
                <w:sz w:val="22"/>
              </w:rPr>
              <w:br/>
            </w:r>
            <w:r>
              <w:rPr>
                <w:rFonts w:hint="eastAsia" w:ascii="仿宋" w:hAnsi="仿宋" w:eastAsia="仿宋" w:cs="宋体"/>
                <w:color w:val="000000"/>
                <w:sz w:val="22"/>
              </w:rPr>
              <w:t xml:space="preserve">12.对比度：≥1200:1；</w:t>
            </w:r>
            <w:r>
              <w:rPr>
                <w:rFonts w:hint="eastAsia" w:ascii="仿宋" w:hAnsi="仿宋" w:eastAsia="仿宋" w:cs="宋体"/>
                <w:color w:val="000000"/>
                <w:sz w:val="22"/>
              </w:rPr>
              <w:br/>
            </w:r>
            <w:r>
              <w:rPr>
                <w:rFonts w:hint="eastAsia" w:ascii="仿宋" w:hAnsi="仿宋" w:eastAsia="仿宋" w:cs="宋体"/>
                <w:color w:val="000000"/>
                <w:sz w:val="22"/>
              </w:rPr>
              <w:t xml:space="preserve">13.亮度：≥≥300 cd/m2；</w:t>
            </w:r>
            <w:r>
              <w:rPr>
                <w:rFonts w:hint="eastAsia" w:ascii="仿宋" w:hAnsi="仿宋" w:eastAsia="仿宋" w:cs="宋体"/>
                <w:color w:val="000000"/>
                <w:sz w:val="22"/>
              </w:rPr>
              <w:br/>
            </w:r>
            <w:r>
              <w:rPr>
                <w:rFonts w:hint="eastAsia" w:ascii="仿宋" w:hAnsi="仿宋" w:eastAsia="仿宋" w:cs="宋体"/>
                <w:color w:val="000000"/>
                <w:sz w:val="22"/>
              </w:rPr>
              <w:t xml:space="preserve">14.响应时间：≤12毫秒；</w:t>
            </w:r>
            <w:r>
              <w:rPr>
                <w:rFonts w:hint="eastAsia" w:ascii="仿宋" w:hAnsi="仿宋" w:eastAsia="仿宋" w:cs="宋体"/>
                <w:color w:val="000000"/>
                <w:sz w:val="22"/>
              </w:rPr>
              <w:br/>
            </w:r>
            <w:r>
              <w:rPr>
                <w:rFonts w:hint="eastAsia" w:ascii="仿宋" w:hAnsi="仿宋" w:eastAsia="仿宋" w:cs="宋体"/>
                <w:color w:val="000000"/>
                <w:sz w:val="22"/>
              </w:rPr>
              <w:t xml:space="preserve">15.支持屏幕背光均匀度；</w:t>
            </w:r>
            <w:r>
              <w:rPr>
                <w:rFonts w:hint="eastAsia" w:ascii="仿宋" w:hAnsi="仿宋" w:eastAsia="仿宋" w:cs="宋体"/>
                <w:color w:val="000000"/>
                <w:sz w:val="22"/>
              </w:rPr>
              <w:br/>
            </w:r>
            <w:r>
              <w:rPr>
                <w:rFonts w:hint="eastAsia" w:ascii="仿宋" w:hAnsi="仿宋" w:eastAsia="仿宋" w:cs="宋体"/>
                <w:color w:val="000000"/>
                <w:sz w:val="22"/>
              </w:rPr>
              <w:t xml:space="preserve">16.支持DDC/CI即连即显技术；</w:t>
            </w:r>
            <w:r>
              <w:rPr>
                <w:rFonts w:hint="eastAsia" w:ascii="仿宋" w:hAnsi="仿宋" w:eastAsia="仿宋" w:cs="宋体"/>
                <w:color w:val="000000"/>
                <w:sz w:val="22"/>
              </w:rPr>
              <w:br/>
            </w:r>
            <w:r>
              <w:rPr>
                <w:rFonts w:hint="eastAsia" w:ascii="仿宋" w:hAnsi="仿宋" w:eastAsia="仿宋" w:cs="宋体"/>
                <w:color w:val="000000"/>
                <w:sz w:val="22"/>
              </w:rPr>
              <w:t xml:space="preserve">17.支持 HDR 高动态范围伽马技术；</w:t>
            </w:r>
            <w:r>
              <w:rPr>
                <w:rFonts w:hint="eastAsia" w:ascii="仿宋" w:hAnsi="仿宋" w:eastAsia="仿宋" w:cs="宋体"/>
                <w:color w:val="000000"/>
                <w:sz w:val="22"/>
              </w:rPr>
              <w:br/>
            </w:r>
            <w:r>
              <w:rPr>
                <w:rFonts w:hint="eastAsia" w:ascii="仿宋" w:hAnsi="仿宋" w:eastAsia="仿宋" w:cs="宋体"/>
                <w:color w:val="000000"/>
                <w:sz w:val="22"/>
              </w:rPr>
              <w:t xml:space="preserve">压感笔参数：</w:t>
            </w:r>
            <w:r>
              <w:rPr>
                <w:rFonts w:hint="eastAsia" w:ascii="仿宋" w:hAnsi="仿宋" w:eastAsia="仿宋" w:cs="宋体"/>
                <w:color w:val="000000"/>
                <w:sz w:val="22"/>
              </w:rPr>
              <w:br/>
            </w:r>
            <w:r>
              <w:rPr>
                <w:rFonts w:hint="eastAsia" w:ascii="仿宋" w:hAnsi="仿宋" w:eastAsia="仿宋" w:cs="宋体"/>
                <w:color w:val="000000"/>
                <w:sz w:val="22"/>
              </w:rPr>
              <w:t xml:space="preserve">1.▲支持EMR 电磁感应技术，</w:t>
            </w:r>
            <w:r>
              <w:rPr>
                <w:rFonts w:hint="eastAsia" w:ascii="仿宋" w:hAnsi="仿宋" w:eastAsia="仿宋" w:cs="宋体"/>
                <w:color w:val="000000"/>
                <w:sz w:val="22"/>
                <w:highlight w:val="yellow"/>
              </w:rPr>
              <w:t xml:space="preserve">并提供截图盖章证明；</w:t>
            </w:r>
            <w:r>
              <w:rPr>
                <w:rFonts w:hint="eastAsia" w:ascii="仿宋" w:hAnsi="仿宋" w:eastAsia="仿宋" w:cs="宋体"/>
                <w:color w:val="000000"/>
                <w:sz w:val="22"/>
              </w:rPr>
              <w:br/>
            </w:r>
            <w:r>
              <w:rPr>
                <w:rFonts w:hint="eastAsia" w:ascii="仿宋" w:hAnsi="仿宋" w:eastAsia="仿宋" w:cs="宋体"/>
                <w:color w:val="000000"/>
                <w:sz w:val="22"/>
              </w:rPr>
              <w:t xml:space="preserve">2.笔压感级别≥8192级；</w:t>
            </w:r>
            <w:r>
              <w:rPr>
                <w:rFonts w:hint="eastAsia" w:ascii="仿宋" w:hAnsi="仿宋" w:eastAsia="仿宋" w:cs="宋体"/>
                <w:color w:val="000000"/>
                <w:sz w:val="22"/>
              </w:rPr>
              <w:br/>
            </w:r>
            <w:r>
              <w:rPr>
                <w:rFonts w:hint="eastAsia" w:ascii="仿宋" w:hAnsi="仿宋" w:eastAsia="仿宋" w:cs="宋体"/>
                <w:color w:val="000000"/>
                <w:sz w:val="22"/>
              </w:rPr>
              <w:t xml:space="preserve">3.笔类型：支持无源无线、具备可更换笔握按键及调整配重量；</w:t>
            </w:r>
            <w:r>
              <w:rPr>
                <w:rFonts w:hint="eastAsia" w:ascii="仿宋" w:hAnsi="仿宋" w:eastAsia="仿宋" w:cs="宋体"/>
                <w:color w:val="000000"/>
                <w:sz w:val="22"/>
              </w:rPr>
              <w:br/>
            </w:r>
            <w:r>
              <w:rPr>
                <w:rFonts w:hint="eastAsia" w:ascii="仿宋" w:hAnsi="仿宋" w:eastAsia="仿宋" w:cs="宋体"/>
                <w:color w:val="000000"/>
                <w:sz w:val="22"/>
              </w:rPr>
              <w:t xml:space="preserve">4.▲支持AES协议，</w:t>
            </w:r>
            <w:r>
              <w:rPr>
                <w:rFonts w:hint="eastAsia" w:ascii="仿宋" w:hAnsi="仿宋" w:eastAsia="仿宋" w:cs="宋体"/>
                <w:color w:val="000000"/>
                <w:sz w:val="22"/>
                <w:highlight w:val="yellow"/>
              </w:rPr>
              <w:t xml:space="preserve">并提供截图盖章证明；</w:t>
            </w:r>
            <w:r>
              <w:rPr>
                <w:rFonts w:hint="eastAsia" w:ascii="仿宋" w:hAnsi="仿宋" w:eastAsia="仿宋" w:cs="宋体"/>
                <w:color w:val="000000"/>
                <w:sz w:val="22"/>
              </w:rPr>
              <w:br/>
            </w:r>
            <w:r>
              <w:rPr>
                <w:rFonts w:hint="eastAsia" w:ascii="仿宋" w:hAnsi="仿宋" w:eastAsia="仿宋" w:cs="宋体"/>
                <w:color w:val="000000"/>
                <w:sz w:val="22"/>
              </w:rPr>
              <w:t xml:space="preserve">5.笔侧按键数量：≥3 颗；</w:t>
            </w:r>
            <w:r>
              <w:rPr>
                <w:rFonts w:hint="eastAsia" w:ascii="仿宋" w:hAnsi="仿宋" w:eastAsia="仿宋" w:cs="宋体"/>
                <w:color w:val="000000"/>
                <w:sz w:val="22"/>
              </w:rPr>
              <w:br/>
            </w:r>
            <w:r>
              <w:rPr>
                <w:rFonts w:hint="eastAsia" w:ascii="仿宋" w:hAnsi="仿宋" w:eastAsia="仿宋" w:cs="宋体"/>
                <w:color w:val="000000"/>
                <w:sz w:val="22"/>
              </w:rPr>
              <w:t xml:space="preserve">6.倾角感应支持± 60 度；</w:t>
            </w:r>
            <w:r>
              <w:rPr>
                <w:rFonts w:hint="eastAsia" w:ascii="仿宋" w:hAnsi="仿宋" w:eastAsia="仿宋" w:cs="宋体"/>
                <w:color w:val="000000"/>
                <w:sz w:val="22"/>
              </w:rPr>
              <w:br/>
            </w:r>
            <w:r>
              <w:rPr>
                <w:rFonts w:hint="eastAsia" w:ascii="仿宋" w:hAnsi="仿宋" w:eastAsia="仿宋" w:cs="宋体"/>
                <w:color w:val="000000"/>
                <w:sz w:val="22"/>
              </w:rPr>
              <w:t xml:space="preserve">7.识别高度：≥10 毫米；</w:t>
            </w:r>
            <w:r>
              <w:rPr>
                <w:rFonts w:hint="eastAsia" w:ascii="仿宋" w:hAnsi="仿宋" w:eastAsia="仿宋" w:cs="宋体"/>
                <w:color w:val="000000"/>
                <w:sz w:val="22"/>
              </w:rPr>
              <w:br/>
            </w:r>
            <w:r>
              <w:rPr>
                <w:rFonts w:hint="eastAsia" w:ascii="仿宋" w:hAnsi="仿宋" w:eastAsia="仿宋" w:cs="宋体"/>
                <w:color w:val="000000"/>
                <w:sz w:val="22"/>
              </w:rPr>
              <w:t xml:space="preserve">8.笔尖数：≥5 x 标准笔尖；≥5 x 毡笔笔尖</w:t>
            </w:r>
            <w:r>
              <w:rPr>
                <w:rFonts w:hint="eastAsia" w:ascii="仿宋" w:hAnsi="仿宋" w:eastAsia="仿宋" w:cs="宋体"/>
                <w:color w:val="000000"/>
                <w:sz w:val="22"/>
              </w:rPr>
              <w:br/>
            </w:r>
            <w:r>
              <w:rPr>
                <w:rFonts w:hint="eastAsia" w:ascii="仿宋" w:hAnsi="仿宋" w:eastAsia="仿宋" w:cs="宋体"/>
                <w:color w:val="000000"/>
                <w:sz w:val="22"/>
              </w:rPr>
              <w:t xml:space="preserve">9.附带可收纳笔尖、笔尖移除器、笔握、按键及配重杆的屏侧笔托；</w:t>
            </w:r>
            <w:r>
              <w:rPr>
                <w:rFonts w:hint="eastAsia" w:ascii="仿宋" w:hAnsi="仿宋" w:eastAsia="仿宋" w:cs="宋体"/>
                <w:color w:val="000000"/>
                <w:sz w:val="22"/>
              </w:rPr>
              <w:br/>
            </w:r>
            <w:r>
              <w:rPr>
                <w:rFonts w:hint="eastAsia" w:ascii="仿宋" w:hAnsi="仿宋" w:eastAsia="仿宋" w:cs="宋体"/>
                <w:color w:val="000000"/>
                <w:sz w:val="22"/>
              </w:rPr>
              <w:t xml:space="preserve">触控参数：</w:t>
            </w:r>
            <w:r>
              <w:rPr>
                <w:rFonts w:hint="eastAsia" w:ascii="仿宋" w:hAnsi="仿宋" w:eastAsia="仿宋" w:cs="宋体"/>
                <w:color w:val="000000"/>
                <w:sz w:val="22"/>
              </w:rPr>
              <w:br/>
            </w:r>
            <w:r>
              <w:rPr>
                <w:rFonts w:hint="eastAsia" w:ascii="仿宋" w:hAnsi="仿宋" w:eastAsia="仿宋" w:cs="宋体"/>
                <w:color w:val="000000"/>
                <w:sz w:val="22"/>
              </w:rPr>
              <w:t xml:space="preserve">1.支持投射电容式技术；</w:t>
            </w:r>
            <w:r>
              <w:rPr>
                <w:rFonts w:hint="eastAsia" w:ascii="仿宋" w:hAnsi="仿宋" w:eastAsia="仿宋" w:cs="宋体"/>
                <w:color w:val="000000"/>
                <w:sz w:val="22"/>
              </w:rPr>
              <w:br/>
            </w:r>
            <w:r>
              <w:rPr>
                <w:rFonts w:hint="eastAsia" w:ascii="仿宋" w:hAnsi="仿宋" w:eastAsia="仿宋" w:cs="宋体"/>
                <w:color w:val="000000"/>
                <w:sz w:val="22"/>
              </w:rPr>
              <w:t xml:space="preserve">2.支持多指触控，可识别数量：≥10 指；</w:t>
            </w:r>
            <w:r>
              <w:rPr>
                <w:rFonts w:hint="eastAsia" w:ascii="仿宋" w:hAnsi="仿宋" w:eastAsia="仿宋" w:cs="宋体"/>
                <w:color w:val="000000"/>
                <w:sz w:val="22"/>
              </w:rPr>
              <w:br/>
            </w:r>
            <w:r>
              <w:rPr>
                <w:rFonts w:hint="eastAsia" w:ascii="仿宋" w:hAnsi="仿宋" w:eastAsia="仿宋" w:cs="宋体"/>
                <w:color w:val="000000"/>
                <w:sz w:val="22"/>
              </w:rPr>
              <w:t xml:space="preserve">3.触控识别分辨率：≥0.025 毫米/点；</w:t>
            </w:r>
            <w:r>
              <w:rPr>
                <w:rFonts w:hint="eastAsia" w:ascii="仿宋" w:hAnsi="仿宋" w:eastAsia="仿宋" w:cs="宋体"/>
                <w:color w:val="000000"/>
                <w:sz w:val="22"/>
              </w:rPr>
              <w:br/>
            </w:r>
            <w:r>
              <w:rPr>
                <w:rFonts w:hint="eastAsia" w:ascii="仿宋" w:hAnsi="仿宋" w:eastAsia="仿宋" w:cs="宋体"/>
                <w:color w:val="000000"/>
                <w:sz w:val="22"/>
              </w:rPr>
              <w:t xml:space="preserve">4.最高触控读取率：≥120Hz；</w:t>
            </w:r>
            <w:r>
              <w:rPr>
                <w:rFonts w:hint="eastAsia" w:ascii="仿宋" w:hAnsi="仿宋" w:eastAsia="仿宋" w:cs="宋体"/>
                <w:color w:val="000000"/>
                <w:sz w:val="22"/>
              </w:rPr>
              <w:br/>
            </w:r>
            <w:r>
              <w:rPr>
                <w:rFonts w:hint="eastAsia" w:ascii="仿宋" w:hAnsi="仿宋" w:eastAsia="仿宋" w:cs="宋体"/>
                <w:color w:val="000000"/>
                <w:sz w:val="22"/>
              </w:rPr>
              <w:t xml:space="preserve">增效工具参数：</w:t>
            </w:r>
            <w:r>
              <w:rPr>
                <w:rFonts w:hint="eastAsia" w:ascii="仿宋" w:hAnsi="仿宋" w:eastAsia="仿宋" w:cs="宋体"/>
                <w:color w:val="000000"/>
                <w:sz w:val="22"/>
              </w:rPr>
              <w:br/>
            </w:r>
            <w:r>
              <w:rPr>
                <w:rFonts w:hint="eastAsia" w:ascii="仿宋" w:hAnsi="仿宋" w:eastAsia="仿宋" w:cs="宋体"/>
                <w:color w:val="000000"/>
                <w:sz w:val="22"/>
              </w:rPr>
              <w:t xml:space="preserve">1.支持ExpressKey 快捷键，快捷键数量要求：≥8 颗按键；</w:t>
            </w:r>
            <w:r>
              <w:rPr>
                <w:rFonts w:hint="eastAsia" w:ascii="仿宋" w:hAnsi="仿宋" w:eastAsia="仿宋" w:cs="宋体"/>
                <w:color w:val="000000"/>
                <w:sz w:val="22"/>
              </w:rPr>
              <w:br/>
            </w:r>
            <w:r>
              <w:rPr>
                <w:rFonts w:hint="eastAsia" w:ascii="仿宋" w:hAnsi="仿宋" w:eastAsia="仿宋" w:cs="宋体"/>
                <w:color w:val="000000"/>
                <w:sz w:val="22"/>
              </w:rPr>
              <w:t xml:space="preserve">2.连接参数要求：</w:t>
            </w:r>
            <w:r>
              <w:rPr>
                <w:rFonts w:hint="eastAsia" w:ascii="仿宋" w:hAnsi="仿宋" w:eastAsia="仿宋" w:cs="宋体"/>
                <w:color w:val="000000"/>
                <w:sz w:val="22"/>
              </w:rPr>
              <w:br/>
            </w:r>
            <w:r>
              <w:rPr>
                <w:rFonts w:hint="eastAsia" w:ascii="仿宋" w:hAnsi="仿宋" w:eastAsia="仿宋" w:cs="宋体"/>
                <w:color w:val="000000"/>
                <w:sz w:val="22"/>
              </w:rPr>
              <w:t xml:space="preserve">3.接口要求：USB-C (DP Alt Mode)接口≥1；USB-A (USB 2.0) 接口≥1；USB-C (USB 3.2 Gen1/USB2.0) 接口≥1；miniDisplayPort (DP1.4a) 接口≥1HDMI 2.0接口≥1；</w:t>
            </w:r>
            <w:r>
              <w:rPr>
                <w:rFonts w:hint="eastAsia" w:ascii="仿宋" w:hAnsi="仿宋" w:eastAsia="仿宋" w:cs="宋体"/>
                <w:color w:val="000000"/>
                <w:sz w:val="22"/>
              </w:rPr>
              <w:br/>
            </w:r>
            <w:r>
              <w:rPr>
                <w:rFonts w:hint="eastAsia" w:ascii="仿宋" w:hAnsi="仿宋" w:eastAsia="仿宋" w:cs="宋体"/>
                <w:color w:val="000000"/>
                <w:sz w:val="22"/>
              </w:rPr>
              <w:t xml:space="preserve">安全性要求：</w:t>
            </w:r>
            <w:r>
              <w:rPr>
                <w:rFonts w:hint="eastAsia" w:ascii="仿宋" w:hAnsi="仿宋" w:eastAsia="仿宋" w:cs="宋体"/>
                <w:color w:val="000000"/>
                <w:sz w:val="22"/>
              </w:rPr>
              <w:br/>
            </w:r>
            <w:r>
              <w:rPr>
                <w:rFonts w:hint="eastAsia" w:ascii="仿宋" w:hAnsi="仿宋" w:eastAsia="仿宋" w:cs="宋体"/>
                <w:color w:val="000000"/>
                <w:sz w:val="22"/>
              </w:rPr>
              <w:t xml:space="preserve">1.支持Kensington安全锁孔</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widowControl/>
              <w:rPr>
                <w:rFonts w:hint="default" w:ascii="仿宋" w:hAnsi="仿宋" w:eastAsia="仿宋" w:cs="仿宋"/>
                <w:szCs w:val="21"/>
                <w:lang w:val="en-US" w:eastAsia="zh-CN"/>
              </w:rPr>
            </w:pPr>
            <w:r>
              <w:rPr>
                <w:rFonts w:hint="eastAsia" w:ascii="仿宋" w:hAnsi="仿宋" w:eastAsia="仿宋" w:cs="宋体"/>
                <w:b/>
                <w:bCs/>
                <w:color w:val="000000"/>
                <w:szCs w:val="21"/>
              </w:rPr>
              <w:t xml:space="preserve">10</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宋体"/>
                <w:color w:val="000000"/>
                <w:szCs w:val="21"/>
              </w:rPr>
              <w:t xml:space="preserve">人体工学支架</w:t>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jc w:val="left"/>
              <w:widowControl/>
              <w:rPr>
                <w:rFonts w:hint="eastAsia" w:ascii="仿宋" w:hAnsi="仿宋" w:eastAsia="仿宋" w:cs="仿宋"/>
              </w:rPr>
            </w:pPr>
            <w:r>
              <w:rPr>
                <w:rFonts w:hint="eastAsia" w:ascii="仿宋" w:hAnsi="仿宋" w:eastAsia="仿宋" w:cs="宋体"/>
                <w:color w:val="000000"/>
                <w:sz w:val="22"/>
              </w:rPr>
              <w:t xml:space="preserve">1.兼容所投品牌型号创意数位屏</w:t>
            </w:r>
            <w:r>
              <w:rPr>
                <w:rFonts w:hint="eastAsia" w:ascii="仿宋" w:hAnsi="仿宋" w:eastAsia="仿宋" w:cs="宋体"/>
                <w:color w:val="000000"/>
                <w:sz w:val="22"/>
              </w:rPr>
              <w:br/>
            </w:r>
            <w:r>
              <w:rPr>
                <w:rFonts w:hint="eastAsia" w:ascii="仿宋" w:hAnsi="仿宋" w:eastAsia="仿宋" w:cs="宋体"/>
                <w:color w:val="000000"/>
                <w:sz w:val="22"/>
              </w:rPr>
              <w:t xml:space="preserve">2.支持锁定闩，无级调节，支持人体工学原理。</w:t>
            </w:r>
            <w:r>
              <w:rPr>
                <w:rFonts w:hint="eastAsia" w:ascii="仿宋" w:hAnsi="仿宋" w:eastAsia="仿宋" w:cs="宋体"/>
                <w:color w:val="000000"/>
                <w:sz w:val="22"/>
              </w:rPr>
              <w:br/>
            </w:r>
            <w:r>
              <w:rPr>
                <w:rFonts w:hint="eastAsia" w:ascii="仿宋" w:hAnsi="仿宋" w:eastAsia="仿宋" w:cs="宋体"/>
                <w:color w:val="000000"/>
                <w:sz w:val="22"/>
              </w:rPr>
              <w:t xml:space="preserve">3.可调节角度：可调节折角≥60°，20°顺时针/逆时针。</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widowControl/>
              <w:rPr>
                <w:rFonts w:hint="default" w:ascii="仿宋" w:hAnsi="仿宋" w:eastAsia="仿宋" w:cs="仿宋"/>
                <w:szCs w:val="21"/>
                <w:lang w:val="en-US" w:eastAsia="zh-CN"/>
              </w:rPr>
            </w:pPr>
            <w:r>
              <w:rPr>
                <w:rFonts w:hint="eastAsia" w:ascii="仿宋" w:hAnsi="仿宋" w:eastAsia="仿宋" w:cs="宋体"/>
                <w:b/>
                <w:bCs/>
                <w:color w:val="000000"/>
                <w:szCs w:val="21"/>
              </w:rPr>
              <w:t xml:space="preserve">11</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宋体"/>
                <w:color w:val="000000"/>
                <w:szCs w:val="21"/>
              </w:rPr>
              <w:t xml:space="preserve">综合算力智能管理平台</w:t>
            </w:r>
            <w:r/>
          </w:p>
        </w:tc>
        <w:tc>
          <w:tcPr>
            <w:tcBorders>
              <w:top w:val="single" w:color="000000" w:sz="4" w:space="0"/>
              <w:left w:val="single" w:color="000000" w:sz="4" w:space="0"/>
              <w:bottom w:val="single" w:color="000000" w:sz="4" w:space="0"/>
              <w:right w:val="single" w:color="000000" w:sz="4" w:space="0"/>
            </w:tcBorders>
            <w:tcW w:w="6531" w:type="dxa"/>
            <w:vAlign w:val="center"/>
            <w:textDirection w:val="lrTb"/>
            <w:noWrap w:val="false"/>
          </w:tcPr>
          <w:p>
            <w:pPr>
              <w:jc w:val="left"/>
              <w:widowControl/>
              <w:rPr>
                <w:rFonts w:hint="eastAsia" w:ascii="仿宋" w:hAnsi="仿宋" w:eastAsia="仿宋" w:cs="仿宋"/>
              </w:rPr>
            </w:pPr>
            <w:r>
              <w:rPr>
                <w:rFonts w:hint="eastAsia" w:ascii="仿宋" w:hAnsi="仿宋" w:eastAsia="仿宋" w:cs="宋体"/>
                <w:color w:val="000000"/>
                <w:sz w:val="22"/>
              </w:rPr>
              <w:t xml:space="preserve">1.▲支持用户新增、编辑、删除组织架构数据 。并且配置以下参数：学院信息、二级学院信息、系部信息，</w:t>
            </w:r>
            <w:r>
              <w:rPr>
                <w:rFonts w:hint="eastAsia" w:ascii="仿宋" w:hAnsi="仿宋" w:eastAsia="仿宋" w:cs="宋体"/>
                <w:color w:val="000000"/>
                <w:sz w:val="22"/>
                <w:highlight w:val="yellow"/>
              </w:rPr>
              <w:t xml:space="preserve">并提供截图盖章证明；</w:t>
            </w:r>
            <w:r>
              <w:rPr>
                <w:rFonts w:hint="eastAsia" w:ascii="仿宋" w:hAnsi="仿宋" w:eastAsia="仿宋" w:cs="宋体"/>
                <w:color w:val="000000"/>
                <w:sz w:val="22"/>
                <w:highlight w:val="yellow"/>
              </w:rPr>
              <w:br/>
            </w:r>
            <w:r>
              <w:rPr>
                <w:rFonts w:hint="eastAsia" w:ascii="仿宋" w:hAnsi="仿宋" w:eastAsia="仿宋" w:cs="宋体"/>
                <w:color w:val="000000"/>
                <w:sz w:val="22"/>
              </w:rPr>
              <w:t xml:space="preserve">2.▲支持用户新增、编辑、删除权限策略组。包含：管理员、教师、学员。教师组具有审核平台发布权限，</w:t>
            </w:r>
            <w:r>
              <w:rPr>
                <w:rFonts w:hint="eastAsia" w:ascii="仿宋" w:hAnsi="仿宋" w:eastAsia="仿宋" w:cs="宋体"/>
                <w:color w:val="000000"/>
                <w:sz w:val="22"/>
                <w:highlight w:val="yellow"/>
              </w:rPr>
              <w:t xml:space="preserve">并提供截图盖章证明；</w:t>
            </w:r>
            <w:r>
              <w:rPr>
                <w:rFonts w:hint="eastAsia" w:ascii="仿宋" w:hAnsi="仿宋" w:eastAsia="仿宋" w:cs="宋体"/>
                <w:color w:val="000000"/>
                <w:sz w:val="22"/>
                <w:highlight w:val="yellow"/>
              </w:rPr>
              <w:br/>
            </w:r>
            <w:r>
              <w:rPr>
                <w:rFonts w:hint="eastAsia" w:ascii="仿宋" w:hAnsi="仿宋" w:eastAsia="仿宋" w:cs="宋体"/>
                <w:color w:val="000000"/>
                <w:sz w:val="22"/>
              </w:rPr>
              <w:t xml:space="preserve">3. 支持用户新增、编辑、删除用户组信息。可编辑内容：用户昵称、归属部门、手机号、邮箱、性别、当前状态、所属角色；</w:t>
            </w:r>
            <w:r>
              <w:rPr>
                <w:rFonts w:hint="eastAsia" w:ascii="仿宋" w:hAnsi="仿宋" w:eastAsia="仿宋" w:cs="宋体"/>
                <w:color w:val="000000"/>
                <w:sz w:val="22"/>
              </w:rPr>
              <w:br/>
            </w:r>
            <w:r>
              <w:rPr>
                <w:rFonts w:hint="eastAsia" w:ascii="仿宋" w:hAnsi="仿宋" w:eastAsia="仿宋" w:cs="宋体"/>
                <w:color w:val="000000"/>
                <w:sz w:val="22"/>
              </w:rPr>
              <w:t xml:space="preserve">4.▲支持用户新增、编辑、删除模型数据。并且配置模型以下参数：模型名称、模型类型、基础底模、模型分类标签、独立/引用模型、模型展示样片、模型简介，</w:t>
            </w:r>
            <w:r>
              <w:rPr>
                <w:rFonts w:hint="eastAsia" w:ascii="仿宋" w:hAnsi="仿宋" w:eastAsia="仿宋" w:cs="宋体"/>
                <w:color w:val="000000"/>
                <w:sz w:val="22"/>
                <w:highlight w:val="yellow"/>
              </w:rPr>
              <w:t xml:space="preserve">并提供截图盖章证明；</w:t>
            </w:r>
            <w:r>
              <w:rPr>
                <w:rFonts w:hint="eastAsia" w:ascii="仿宋" w:hAnsi="仿宋" w:eastAsia="仿宋" w:cs="宋体"/>
                <w:color w:val="000000"/>
                <w:sz w:val="22"/>
              </w:rPr>
              <w:br/>
            </w:r>
            <w:r>
              <w:rPr>
                <w:rFonts w:hint="eastAsia" w:ascii="仿宋" w:hAnsi="仿宋" w:eastAsia="仿宋" w:cs="宋体"/>
                <w:color w:val="000000"/>
                <w:sz w:val="22"/>
              </w:rPr>
              <w:t xml:space="preserve">5.▲支持用户新增、编辑、删除同名模型版本数据 。并且配置同名模型下不同版本得以下参数：模型版本编号、模型类型、基础底模、功能描述、模型触发关键词、推荐权重、CFG、VAE、高清放大法、模型文件存放位置、模型简介，</w:t>
            </w:r>
            <w:r>
              <w:rPr>
                <w:rFonts w:hint="eastAsia" w:ascii="仿宋" w:hAnsi="仿宋" w:eastAsia="仿宋" w:cs="宋体"/>
                <w:color w:val="000000"/>
                <w:sz w:val="22"/>
                <w:highlight w:val="yellow"/>
              </w:rPr>
              <w:t xml:space="preserve">并提供截图盖章证明；</w:t>
            </w:r>
            <w:r>
              <w:rPr>
                <w:rFonts w:hint="eastAsia" w:ascii="仿宋" w:hAnsi="仿宋" w:eastAsia="仿宋" w:cs="宋体"/>
                <w:color w:val="000000"/>
                <w:sz w:val="22"/>
              </w:rPr>
              <w:br/>
            </w:r>
            <w:r>
              <w:rPr>
                <w:rFonts w:hint="eastAsia" w:ascii="仿宋" w:hAnsi="仿宋" w:eastAsia="仿宋" w:cs="宋体"/>
                <w:color w:val="000000"/>
                <w:sz w:val="22"/>
              </w:rPr>
              <w:t xml:space="preserve">6. 支持用户新增、编辑、删除展示作品数据 。并且配置以下参数：创作工具、本地/引用作品、关联基础底模型、关联Lora模型、图片尺寸、迭代步数、采样方法、种子、正向提示词、反向提示词、 展示作品存放位置；</w:t>
            </w:r>
            <w:r>
              <w:rPr>
                <w:rFonts w:hint="eastAsia" w:ascii="仿宋" w:hAnsi="仿宋" w:eastAsia="仿宋" w:cs="宋体"/>
                <w:color w:val="000000"/>
                <w:sz w:val="22"/>
              </w:rPr>
              <w:br/>
            </w:r>
            <w:r>
              <w:rPr>
                <w:rFonts w:hint="eastAsia" w:ascii="仿宋" w:hAnsi="仿宋" w:eastAsia="仿宋" w:cs="宋体"/>
                <w:color w:val="000000"/>
                <w:sz w:val="22"/>
              </w:rPr>
              <w:t xml:space="preserve">7. 前端支持教学资源访问与下载功能。后台支持教学资源的版本/参数/配图等关键信息进行编辑和发布；</w:t>
            </w:r>
            <w:r>
              <w:rPr>
                <w:rFonts w:hint="eastAsia" w:ascii="仿宋" w:hAnsi="仿宋" w:eastAsia="仿宋" w:cs="宋体"/>
                <w:color w:val="000000"/>
                <w:sz w:val="22"/>
              </w:rPr>
              <w:br/>
            </w:r>
            <w:r>
              <w:rPr>
                <w:rFonts w:hint="eastAsia" w:ascii="仿宋" w:hAnsi="仿宋" w:eastAsia="仿宋" w:cs="宋体"/>
                <w:color w:val="000000"/>
                <w:sz w:val="22"/>
              </w:rPr>
              <w:t xml:space="preserve">8. 支持用户新增、编辑、删除展示AIGC项目数据 。并且配置以下参数：项目名称、分类标签、本地/应用项目、项目图片、项目简介； </w:t>
            </w:r>
            <w:r>
              <w:rPr>
                <w:rFonts w:hint="eastAsia" w:ascii="仿宋" w:hAnsi="仿宋" w:eastAsia="仿宋" w:cs="宋体"/>
                <w:color w:val="000000"/>
                <w:sz w:val="22"/>
              </w:rPr>
              <w:br/>
            </w:r>
            <w:r>
              <w:rPr>
                <w:rFonts w:hint="eastAsia" w:ascii="仿宋" w:hAnsi="仿宋" w:eastAsia="仿宋" w:cs="宋体"/>
                <w:color w:val="000000"/>
                <w:sz w:val="22"/>
              </w:rPr>
              <w:t xml:space="preserve">9.▲支持添加本地及云端AIGC应用实例至Web服务访问列表，可以编辑内容：实例名称/实例物理地址/访问地址/更新时间/分组/在线状态/审核状态/创建方式，</w:t>
            </w:r>
            <w:r>
              <w:rPr>
                <w:rFonts w:hint="eastAsia" w:ascii="仿宋" w:hAnsi="仿宋" w:eastAsia="仿宋" w:cs="宋体"/>
                <w:color w:val="000000"/>
                <w:sz w:val="22"/>
                <w:highlight w:val="yellow"/>
              </w:rPr>
              <w:t xml:space="preserve">并提供截图盖章证明；</w:t>
            </w:r>
            <w:r>
              <w:rPr>
                <w:rFonts w:hint="eastAsia" w:ascii="仿宋" w:hAnsi="仿宋" w:eastAsia="仿宋" w:cs="宋体"/>
                <w:color w:val="000000"/>
                <w:sz w:val="22"/>
              </w:rPr>
              <w:br/>
            </w:r>
            <w:r>
              <w:rPr>
                <w:rFonts w:hint="eastAsia" w:ascii="仿宋" w:hAnsi="仿宋" w:eastAsia="仿宋" w:cs="宋体"/>
                <w:color w:val="000000"/>
                <w:sz w:val="22"/>
              </w:rPr>
              <w:t xml:space="preserve">10.★支持用户新增、编辑、删除展示AIGC实例的类型，用户可以自定义类型，支持负载均衡：</w:t>
            </w:r>
            <w:r>
              <w:rPr>
                <w:rFonts w:hint="eastAsia" w:ascii="仿宋" w:hAnsi="仿宋" w:eastAsia="仿宋" w:cs="宋体"/>
                <w:color w:val="000000"/>
                <w:sz w:val="22"/>
                <w:highlight w:val="yellow"/>
                <w:lang w:eastAsia="zh-CN"/>
              </w:rPr>
              <w:t xml:space="preserve">（</w:t>
            </w:r>
            <w:r>
              <w:rPr>
                <w:rFonts w:hint="eastAsia" w:ascii="仿宋" w:hAnsi="仿宋" w:eastAsia="仿宋" w:cs="宋体"/>
                <w:color w:val="000000"/>
                <w:sz w:val="22"/>
                <w:highlight w:val="yellow"/>
                <w:lang w:val="en-US" w:eastAsia="zh-CN"/>
              </w:rPr>
              <w:t xml:space="preserve">提供证明材料或承诺函并加盖公章</w:t>
            </w:r>
            <w:r>
              <w:rPr>
                <w:rFonts w:hint="eastAsia" w:ascii="仿宋" w:hAnsi="仿宋" w:eastAsia="仿宋" w:cs="宋体"/>
                <w:color w:val="000000"/>
                <w:sz w:val="22"/>
                <w:highlight w:val="yellow"/>
                <w:lang w:eastAsia="zh-CN"/>
              </w:rPr>
              <w:t xml:space="preserve">）</w:t>
            </w:r>
            <w:r>
              <w:rPr>
                <w:rFonts w:hint="eastAsia" w:ascii="仿宋" w:hAnsi="仿宋" w:eastAsia="仿宋" w:cs="宋体"/>
                <w:color w:val="000000"/>
                <w:sz w:val="22"/>
                <w:highlight w:val="yellow"/>
              </w:rPr>
              <w:br/>
            </w:r>
            <w:r>
              <w:rPr>
                <w:rFonts w:hint="eastAsia" w:ascii="仿宋" w:hAnsi="仿宋" w:eastAsia="仿宋" w:cs="宋体"/>
                <w:color w:val="000000"/>
                <w:sz w:val="22"/>
              </w:rPr>
              <w:t xml:space="preserve">11.支持用户新增、编辑、删除展示平台重要通知；</w:t>
            </w:r>
            <w:r>
              <w:rPr>
                <w:rFonts w:hint="eastAsia" w:ascii="仿宋" w:hAnsi="仿宋" w:eastAsia="仿宋" w:cs="宋体"/>
                <w:color w:val="000000"/>
                <w:sz w:val="22"/>
              </w:rPr>
              <w:br/>
            </w:r>
            <w:r>
              <w:rPr>
                <w:rFonts w:hint="eastAsia" w:ascii="仿宋" w:hAnsi="仿宋" w:eastAsia="仿宋" w:cs="宋体"/>
                <w:color w:val="000000"/>
                <w:sz w:val="22"/>
              </w:rPr>
              <w:t xml:space="preserve">12.支持监登录人数、本地服务器状态、云桌面状态、容器状态；</w:t>
            </w:r>
            <w:r>
              <w:rPr>
                <w:rFonts w:hint="eastAsia" w:ascii="仿宋" w:hAnsi="仿宋" w:eastAsia="仿宋" w:cs="宋体"/>
                <w:color w:val="000000"/>
                <w:sz w:val="22"/>
              </w:rPr>
              <w:br/>
            </w:r>
            <w:r>
              <w:rPr>
                <w:rFonts w:hint="eastAsia" w:ascii="仿宋" w:hAnsi="仿宋" w:eastAsia="仿宋" w:cs="宋体"/>
                <w:color w:val="000000"/>
                <w:sz w:val="22"/>
              </w:rPr>
              <w:t xml:space="preserve">13.支持用户通过拖拽独立功能节点并连接输入输出接口；</w:t>
            </w:r>
            <w:r>
              <w:rPr>
                <w:rFonts w:hint="eastAsia" w:ascii="仿宋" w:hAnsi="仿宋" w:eastAsia="仿宋" w:cs="宋体"/>
                <w:color w:val="000000"/>
                <w:sz w:val="22"/>
              </w:rPr>
              <w:br/>
            </w:r>
            <w:r>
              <w:rPr>
                <w:rFonts w:hint="eastAsia" w:ascii="仿宋" w:hAnsi="仿宋" w:eastAsia="仿宋" w:cs="宋体"/>
                <w:color w:val="000000"/>
                <w:sz w:val="22"/>
              </w:rPr>
              <w:t xml:space="preserve">14.支持任务异步提交与处理，允许多个请求排队执行，提升批量生成任务的效率与系统资源利用率；</w:t>
            </w:r>
            <w:r>
              <w:rPr>
                <w:rFonts w:hint="eastAsia" w:ascii="仿宋" w:hAnsi="仿宋" w:eastAsia="仿宋" w:cs="宋体"/>
                <w:color w:val="000000"/>
                <w:sz w:val="22"/>
              </w:rPr>
              <w:br/>
            </w:r>
            <w:r>
              <w:rPr>
                <w:rFonts w:hint="eastAsia" w:ascii="仿宋" w:hAnsi="仿宋" w:eastAsia="仿宋" w:cs="宋体"/>
                <w:color w:val="000000"/>
                <w:sz w:val="22"/>
              </w:rPr>
              <w:t xml:space="preserve">15.支持算法自动检测业务流程中发生变化的部分；</w:t>
            </w:r>
            <w:r>
              <w:rPr>
                <w:rFonts w:hint="eastAsia" w:ascii="仿宋" w:hAnsi="仿宋" w:eastAsia="仿宋" w:cs="宋体"/>
                <w:color w:val="000000"/>
                <w:sz w:val="22"/>
              </w:rPr>
              <w:br/>
            </w:r>
            <w:r>
              <w:rPr>
                <w:rFonts w:hint="eastAsia" w:ascii="仿宋" w:hAnsi="仿宋" w:eastAsia="仿宋" w:cs="宋体"/>
                <w:color w:val="000000"/>
                <w:sz w:val="22"/>
              </w:rPr>
              <w:t xml:space="preserve">16.支持复杂业务流程打包成自定义“超级节点”，保留完整输入输出接口，简化界面操作，支持模块复用和团队共享；</w:t>
            </w:r>
            <w:r>
              <w:rPr>
                <w:rFonts w:hint="eastAsia" w:ascii="仿宋" w:hAnsi="仿宋" w:eastAsia="仿宋" w:cs="宋体"/>
                <w:color w:val="000000"/>
                <w:sz w:val="22"/>
              </w:rPr>
              <w:br/>
            </w:r>
            <w:r>
              <w:rPr>
                <w:rFonts w:hint="eastAsia" w:ascii="仿宋" w:hAnsi="仿宋" w:eastAsia="仿宋" w:cs="宋体"/>
                <w:color w:val="000000"/>
                <w:sz w:val="22"/>
              </w:rPr>
              <w:t xml:space="preserve">17.支持加载 .ckpt、.gguf、.safetensors 格式的完整模型，以及独立的VAE、CLIP、CLIP Vision、Text Encoder模型。</w:t>
            </w:r>
            <w:r>
              <w:rPr>
                <w:rFonts w:hint="eastAsia" w:ascii="仿宋" w:hAnsi="仿宋" w:eastAsia="仿宋" w:cs="宋体"/>
                <w:color w:val="000000"/>
                <w:sz w:val="22"/>
              </w:rPr>
              <w:br/>
            </w:r>
            <w:r>
              <w:rPr>
                <w:rFonts w:hint="eastAsia" w:ascii="仿宋" w:hAnsi="仿宋" w:eastAsia="仿宋" w:cs="宋体"/>
                <w:color w:val="000000"/>
                <w:sz w:val="22"/>
              </w:rPr>
              <w:t xml:space="preserve">18. 兼容SD1.x、SD2.x、SDXL以及Flux、腾讯混元DiT,Qwen等多种扩散模型架构。</w:t>
            </w:r>
            <w:r>
              <w:rPr>
                <w:rFonts w:hint="eastAsia" w:ascii="仿宋" w:hAnsi="仿宋" w:eastAsia="仿宋" w:cs="宋体"/>
                <w:color w:val="000000"/>
                <w:sz w:val="22"/>
              </w:rPr>
              <w:br/>
            </w:r>
            <w:r>
              <w:rPr>
                <w:rFonts w:hint="eastAsia" w:ascii="仿宋" w:hAnsi="仿宋" w:eastAsia="仿宋" w:cs="宋体"/>
                <w:color w:val="000000"/>
                <w:sz w:val="22"/>
              </w:rPr>
              <w:t xml:space="preserve">19.支持常规LoRA、Locon、Loha等多种低秩适应模型；</w:t>
            </w:r>
            <w:r>
              <w:rPr>
                <w:rFonts w:hint="eastAsia" w:ascii="仿宋" w:hAnsi="仿宋" w:eastAsia="仿宋" w:cs="宋体"/>
                <w:color w:val="000000"/>
                <w:sz w:val="22"/>
              </w:rPr>
              <w:br/>
            </w:r>
            <w:r>
              <w:rPr>
                <w:rFonts w:hint="eastAsia" w:ascii="仿宋" w:hAnsi="仿宋" w:eastAsia="仿宋" w:cs="宋体"/>
                <w:color w:val="000000"/>
                <w:sz w:val="22"/>
              </w:rPr>
              <w:t xml:space="preserve">20. ▲支持动态接入包括Kling,Runway，Pika，Vidu ，AI视频生成模型的API调用接入；</w:t>
            </w:r>
            <w:r>
              <w:rPr>
                <w:rFonts w:hint="eastAsia" w:ascii="仿宋" w:hAnsi="仿宋" w:eastAsia="仿宋" w:cs="宋体"/>
                <w:color w:val="000000"/>
                <w:sz w:val="22"/>
                <w:highlight w:val="yellow"/>
                <w:lang w:eastAsia="zh-CN"/>
              </w:rPr>
              <w:t xml:space="preserve">（</w:t>
            </w:r>
            <w:r>
              <w:rPr>
                <w:rFonts w:hint="eastAsia" w:ascii="仿宋" w:hAnsi="仿宋" w:eastAsia="仿宋" w:cs="宋体"/>
                <w:color w:val="000000"/>
                <w:sz w:val="22"/>
                <w:highlight w:val="yellow"/>
                <w:lang w:val="en-US" w:eastAsia="zh-CN"/>
              </w:rPr>
              <w:t xml:space="preserve">提供证明材料或承诺函并加盖公章</w:t>
            </w:r>
            <w:r>
              <w:rPr>
                <w:rFonts w:hint="eastAsia" w:ascii="仿宋" w:hAnsi="仿宋" w:eastAsia="仿宋" w:cs="宋体"/>
                <w:color w:val="000000"/>
                <w:sz w:val="22"/>
                <w:highlight w:val="yellow"/>
                <w:lang w:eastAsia="zh-CN"/>
              </w:rPr>
              <w:t xml:space="preserve">）</w:t>
            </w:r>
            <w:r/>
          </w:p>
        </w:tc>
      </w:tr>
    </w:tbl>
    <w:p>
      <w:pPr>
        <w:pStyle w:val="985"/>
        <w:ind w:firstLine="422"/>
        <w:spacing w:line="360" w:lineRule="auto"/>
        <w:rPr>
          <w:rFonts w:hint="eastAsia" w:ascii="仿宋" w:hAnsi="仿宋" w:eastAsia="仿宋" w:cs="仿宋"/>
          <w:b/>
          <w:bCs/>
          <w:color w:val="ff0000"/>
          <w:sz w:val="21"/>
          <w:szCs w:val="21"/>
          <w:lang w:val="en-US" w:eastAsia="zh-CN"/>
        </w:rPr>
      </w:pPr>
      <w:r>
        <w:rPr>
          <w:rFonts w:hint="eastAsia" w:ascii="仿宋" w:hAnsi="仿宋" w:eastAsia="仿宋" w:cs="仿宋"/>
          <w:b/>
          <w:bCs/>
          <w:color w:val="ff0000"/>
          <w:sz w:val="21"/>
          <w:szCs w:val="21"/>
          <w:lang w:val="en-US" w:eastAsia="zh-CN"/>
        </w:rPr>
        <w:t xml:space="preserve">注：以上“★”标注的技术需求为符合性审查中的实质性要求，若不满足按无效响应处理；“▲”标注的技术需求为重要技术需求，若不满足将按照评标因素中相关规定执行。</w:t>
      </w:r>
      <w:r/>
    </w:p>
    <w:p>
      <w:pPr>
        <w:spacing w:line="360" w:lineRule="auto"/>
        <w:rPr>
          <w:rFonts w:hint="default" w:ascii="仿宋" w:hAnsi="仿宋" w:eastAsia="仿宋" w:cs="仿宋"/>
          <w:b/>
          <w:sz w:val="21"/>
          <w:szCs w:val="21"/>
          <w:lang w:val="en-US"/>
        </w:rPr>
      </w:pPr>
      <w:r>
        <w:rPr>
          <w:rFonts w:hint="eastAsia" w:ascii="仿宋" w:hAnsi="仿宋" w:eastAsia="仿宋" w:cs="仿宋"/>
          <w:b/>
          <w:sz w:val="21"/>
          <w:szCs w:val="21"/>
          <w:lang w:val="en-US" w:eastAsia="zh-CN"/>
        </w:rPr>
        <w:t xml:space="preserve">四</w:t>
      </w:r>
      <w:r>
        <w:rPr>
          <w:rFonts w:hint="eastAsia" w:ascii="仿宋" w:hAnsi="仿宋" w:eastAsia="仿宋" w:cs="仿宋"/>
          <w:b/>
          <w:sz w:val="21"/>
          <w:szCs w:val="21"/>
        </w:rPr>
        <w:t xml:space="preserve">、</w:t>
      </w:r>
      <w:r>
        <w:rPr>
          <w:rFonts w:hint="eastAsia" w:ascii="仿宋" w:hAnsi="仿宋" w:eastAsia="仿宋" w:cs="仿宋"/>
          <w:b/>
          <w:sz w:val="21"/>
          <w:szCs w:val="21"/>
          <w:lang w:val="en-US" w:eastAsia="zh-CN"/>
        </w:rPr>
        <w:t xml:space="preserve">质量保证</w:t>
      </w:r>
      <w:r/>
    </w:p>
    <w:p>
      <w:pPr>
        <w:pStyle w:val="985"/>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中标人应保证货物是全新、未使用过的，是经过合法渠道进货的原装合格正品，并完全符合合同规定的质量、规格和性能的要求。中标人应保证其货物在正确安装、正常使用和保养条件下，在其使用寿命期内应具有满意的性能。中标人应保证项目整体能正常运行，达到采购人要求。</w:t>
      </w:r>
      <w:r/>
    </w:p>
    <w:p>
      <w:pPr>
        <w:pStyle w:val="985"/>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中标人应保证采购人在使用其所供货物时不受第三方提出侵犯其专利权、著作权和工业产权等知识产权的起诉。一旦出现侵权，一律由投标人承担全部责任。同时，中标人对采购人采购的货物所涉及的技术、产能等信息负有保密义务。</w:t>
      </w:r>
      <w:r/>
    </w:p>
    <w:p>
      <w:pPr>
        <w:pStyle w:val="985"/>
        <w:ind w:firstLine="420"/>
        <w:spacing w:line="36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3.</w:t>
      </w:r>
      <w:r>
        <w:rPr>
          <w:rFonts w:hint="eastAsia" w:ascii="仿宋" w:hAnsi="仿宋" w:eastAsia="仿宋" w:cs="仿宋"/>
          <w:sz w:val="21"/>
          <w:szCs w:val="21"/>
        </w:rPr>
        <w:t xml:space="preserve">按国家和行业现行的法律、法规及验收规范执行。</w:t>
      </w:r>
      <w:r/>
    </w:p>
    <w:p>
      <w:pPr>
        <w:spacing w:line="360" w:lineRule="auto"/>
        <w:rPr>
          <w:rFonts w:hint="default" w:ascii="仿宋" w:hAnsi="仿宋" w:eastAsia="仿宋" w:cs="仿宋"/>
          <w:b/>
          <w:sz w:val="21"/>
          <w:szCs w:val="21"/>
          <w:lang w:val="en-US" w:eastAsia="zh-CN"/>
        </w:rPr>
      </w:pPr>
      <w:r>
        <w:rPr>
          <w:rFonts w:hint="eastAsia" w:ascii="仿宋" w:hAnsi="仿宋" w:eastAsia="仿宋" w:cs="仿宋"/>
          <w:b/>
          <w:sz w:val="21"/>
          <w:szCs w:val="21"/>
        </w:rPr>
        <w:t xml:space="preserve">五</w:t>
      </w:r>
      <w:r>
        <w:rPr>
          <w:rFonts w:hint="eastAsia" w:ascii="仿宋" w:hAnsi="仿宋" w:eastAsia="仿宋" w:cs="仿宋"/>
          <w:b/>
          <w:sz w:val="21"/>
          <w:szCs w:val="21"/>
          <w:lang w:val="en-US" w:eastAsia="zh-CN"/>
        </w:rPr>
        <w:t xml:space="preserve">、包装和运输</w:t>
      </w:r>
      <w:r/>
    </w:p>
    <w:p>
      <w:pPr>
        <w:pStyle w:val="985"/>
        <w:ind w:firstLine="420"/>
        <w:spacing w:line="360" w:lineRule="auto"/>
        <w:rPr>
          <w:rFonts w:hint="eastAsia" w:ascii="仿宋" w:hAnsi="仿宋" w:eastAsia="仿宋" w:cs="仿宋"/>
          <w:sz w:val="21"/>
          <w:szCs w:val="21"/>
          <w:lang w:val="en-US" w:eastAsia="zh-CN"/>
        </w:rPr>
      </w:pPr>
      <w:r>
        <w:rPr>
          <w:rFonts w:hint="eastAsia" w:ascii="仿宋" w:hAnsi="仿宋" w:eastAsia="仿宋" w:cs="仿宋"/>
          <w:sz w:val="21"/>
          <w:szCs w:val="21"/>
        </w:rPr>
        <w:t xml:space="preserve">货物类必须要求供应商满足《关于印发〈商品包装政府采购需求标准（试行）〉、〈快递包装政府采购需求标准（试行）〉的通知》（财办库﹝2020﹞123号））的规定。</w:t>
      </w:r>
      <w:r/>
    </w:p>
    <w:p>
      <w:pPr>
        <w:spacing w:line="360" w:lineRule="auto"/>
        <w:rPr>
          <w:rFonts w:hint="eastAsia" w:ascii="仿宋" w:hAnsi="仿宋" w:eastAsia="仿宋" w:cs="仿宋"/>
          <w:b/>
          <w:sz w:val="21"/>
          <w:szCs w:val="21"/>
          <w:lang w:val="en-US" w:eastAsia="zh-CN"/>
        </w:rPr>
      </w:pPr>
      <w:r>
        <w:rPr>
          <w:rFonts w:hint="eastAsia" w:ascii="仿宋" w:hAnsi="仿宋" w:eastAsia="仿宋" w:cs="仿宋"/>
          <w:b/>
          <w:sz w:val="21"/>
          <w:szCs w:val="21"/>
          <w:lang w:val="en-US" w:eastAsia="zh-CN"/>
        </w:rPr>
        <w:t xml:space="preserve">六、验收标准</w:t>
      </w:r>
      <w:r/>
    </w:p>
    <w:p>
      <w:pPr>
        <w:pStyle w:val="984"/>
        <w:spacing w:line="360" w:lineRule="auto"/>
        <w:rPr>
          <w:rFonts w:hint="eastAsia" w:ascii="仿宋" w:hAnsi="仿宋" w:eastAsia="仿宋" w:cs="Times New Roman"/>
          <w:caps/>
          <w:color w:val="000000"/>
          <w:sz w:val="21"/>
          <w:szCs w:val="21"/>
          <w:lang w:val="en-US" w:eastAsia="zh-CN" w:bidi="ar-SA"/>
        </w:rPr>
      </w:pPr>
      <w:r>
        <w:rPr>
          <w:rFonts w:hint="eastAsia" w:ascii="仿宋" w:hAnsi="仿宋" w:eastAsia="仿宋" w:cs="Times New Roman"/>
          <w:caps/>
          <w:color w:val="000000"/>
          <w:sz w:val="21"/>
          <w:szCs w:val="21"/>
          <w:lang w:val="en-US" w:eastAsia="zh-CN" w:bidi="ar-SA"/>
        </w:rPr>
        <w:t xml:space="preserve">乙方提供的所有货物在交接过程中都须进行严格的检验和试验。</w:t>
      </w:r>
      <w:r/>
    </w:p>
    <w:p>
      <w:pPr>
        <w:pStyle w:val="984"/>
        <w:spacing w:line="360" w:lineRule="auto"/>
        <w:rPr>
          <w:rFonts w:hint="eastAsia" w:ascii="仿宋" w:hAnsi="仿宋" w:eastAsia="仿宋" w:cs="Times New Roman"/>
          <w:caps/>
          <w:color w:val="000000"/>
          <w:sz w:val="21"/>
          <w:szCs w:val="21"/>
          <w:lang w:val="en-US" w:eastAsia="zh-CN" w:bidi="ar-SA"/>
        </w:rPr>
      </w:pPr>
      <w:r>
        <w:rPr>
          <w:rFonts w:hint="eastAsia" w:ascii="仿宋" w:hAnsi="仿宋" w:eastAsia="仿宋" w:cs="Times New Roman"/>
          <w:caps/>
          <w:color w:val="000000"/>
          <w:sz w:val="21"/>
          <w:szCs w:val="21"/>
          <w:lang w:val="en-US" w:eastAsia="zh-CN" w:bidi="ar-SA"/>
        </w:rPr>
        <w:t xml:space="preserve">1.出厂检验：乙方提供货物的产品合格证。</w:t>
      </w:r>
      <w:r/>
    </w:p>
    <w:p>
      <w:pPr>
        <w:pStyle w:val="984"/>
        <w:spacing w:line="360" w:lineRule="auto"/>
        <w:rPr>
          <w:rFonts w:hint="eastAsia" w:ascii="仿宋" w:hAnsi="仿宋" w:eastAsia="仿宋" w:cs="Times New Roman"/>
          <w:caps/>
          <w:color w:val="000000"/>
          <w:sz w:val="21"/>
          <w:szCs w:val="21"/>
          <w:lang w:val="en-US" w:eastAsia="zh-CN" w:bidi="ar-SA"/>
        </w:rPr>
      </w:pPr>
      <w:r>
        <w:rPr>
          <w:rFonts w:hint="eastAsia" w:ascii="仿宋" w:hAnsi="仿宋" w:eastAsia="仿宋" w:cs="Times New Roman"/>
          <w:caps/>
          <w:color w:val="000000"/>
          <w:sz w:val="21"/>
          <w:szCs w:val="21"/>
          <w:lang w:val="en-US" w:eastAsia="zh-CN" w:bidi="ar-SA"/>
        </w:rPr>
        <w:t xml:space="preserve">2.到货检验：货物运达目的地后，甲方通知乙方派员及验收部门赴现场共同清验交收，并形成记录材料。清验中，若发现货物由于非甲方原因（包括运输）发生任何损坏、缺陷、缺少或与合同规定的质量标准和规范不符，应做好记录，并由双方代表签字，各执一份，作为甲方向乙方提出修理、更换、索赔的依据。若乙方代表未按约定时间赴现场参加验收，甲方有权自行开箱清点检验，其检验结果和记录对双方同样有效，并作为甲方向乙方索赔的有效证据。</w:t>
      </w:r>
      <w:r/>
    </w:p>
    <w:p>
      <w:pPr>
        <w:pStyle w:val="984"/>
        <w:spacing w:line="360" w:lineRule="auto"/>
        <w:rPr>
          <w:rFonts w:hint="eastAsia" w:ascii="仿宋" w:hAnsi="仿宋" w:eastAsia="仿宋" w:cs="Times New Roman"/>
          <w:caps/>
          <w:color w:val="000000"/>
          <w:sz w:val="21"/>
          <w:szCs w:val="21"/>
          <w:lang w:val="en-US" w:eastAsia="zh-CN" w:bidi="ar-SA"/>
        </w:rPr>
      </w:pPr>
      <w:r>
        <w:rPr>
          <w:rFonts w:hint="eastAsia" w:ascii="仿宋" w:hAnsi="仿宋" w:eastAsia="仿宋" w:cs="Times New Roman"/>
          <w:caps/>
          <w:color w:val="000000"/>
          <w:sz w:val="21"/>
          <w:szCs w:val="21"/>
          <w:lang w:val="en-US" w:eastAsia="zh-CN" w:bidi="ar-SA"/>
        </w:rPr>
        <w:t xml:space="preserve">3.安装调试检验：货物安装调整后进行试运行，试用期1个月，结束后由甲方组织相关部门进行验收，并出具验收结果。若对验收结果有异议，可由双方委托权威的第三方检验机构进行检验。检验结果对双方都有约束力，检验费用由责任方负担。</w:t>
      </w:r>
      <w:r/>
    </w:p>
    <w:p>
      <w:pPr>
        <w:pStyle w:val="984"/>
        <w:spacing w:line="360" w:lineRule="auto"/>
        <w:rPr>
          <w:rFonts w:hint="eastAsia" w:ascii="仿宋" w:hAnsi="仿宋" w:eastAsia="仿宋" w:cs="Times New Roman"/>
          <w:caps/>
          <w:color w:val="000000"/>
          <w:sz w:val="21"/>
          <w:szCs w:val="21"/>
          <w:lang w:val="en-US" w:eastAsia="zh-CN" w:bidi="ar-SA"/>
        </w:rPr>
      </w:pPr>
      <w:r>
        <w:rPr>
          <w:rFonts w:hint="eastAsia" w:ascii="仿宋" w:hAnsi="仿宋" w:eastAsia="仿宋" w:cs="Times New Roman"/>
          <w:caps/>
          <w:color w:val="000000"/>
          <w:sz w:val="21"/>
          <w:szCs w:val="21"/>
          <w:lang w:val="en-US" w:eastAsia="zh-CN" w:bidi="ar-SA"/>
        </w:rPr>
        <w:t xml:space="preserve">4.配套服务检验：乙方必须提供货物的现场安装、启动、调试、监督等服务；提供标的物组装和一般维修所必须的工具；提供在合同规定的期限内对所提供货物实行运行监督、维修服务的前提条件是该服务并不能免除乙方在质量保证期内所承担的义务；</w:t>
      </w:r>
      <w:r/>
    </w:p>
    <w:p>
      <w:pPr>
        <w:pStyle w:val="984"/>
        <w:spacing w:line="360" w:lineRule="auto"/>
        <w:rPr>
          <w:rFonts w:hint="eastAsia" w:ascii="仿宋" w:hAnsi="仿宋" w:eastAsia="仿宋" w:cs="Times New Roman"/>
          <w:caps/>
          <w:color w:val="000000"/>
          <w:sz w:val="21"/>
          <w:szCs w:val="21"/>
          <w:lang w:val="en-US" w:eastAsia="zh-CN" w:bidi="ar-SA"/>
        </w:rPr>
      </w:pPr>
      <w:r>
        <w:rPr>
          <w:rFonts w:hint="eastAsia" w:ascii="仿宋" w:hAnsi="仿宋" w:eastAsia="仿宋" w:cs="Times New Roman"/>
          <w:caps/>
          <w:color w:val="000000"/>
          <w:sz w:val="21"/>
          <w:szCs w:val="21"/>
          <w:lang w:val="en-US" w:eastAsia="zh-CN" w:bidi="ar-SA"/>
        </w:rPr>
        <w:t xml:space="preserve">5.提出异议的时间和办法：如有任何货物经检验和试验不符合技术规范的要求，甲方可以拒收。乙方应更换被拒收的货物，使之符合技术规范书的要求，乙方承担由此发生的一切费用。乙方如对甲方提出的修理、更换、索赔要求有异议，应在接到甲方书面通知后3天内提出，并在该时间内自费派代表赴现场同甲方代表共同复验。乙方在接到甲方按本合同规定提出的索赔通知后，应尽快修理、更换或补发短缺部分，由此产生的制造、修理和运费及保险费均由乙方负担。上述索赔，甲方从付款中扣除。</w:t>
      </w:r>
      <w:r/>
    </w:p>
    <w:p>
      <w:pPr>
        <w:pStyle w:val="984"/>
        <w:spacing w:line="360" w:lineRule="auto"/>
        <w:rPr>
          <w:rFonts w:hint="eastAsia" w:ascii="仿宋" w:hAnsi="仿宋" w:eastAsia="仿宋" w:cs="Times New Roman"/>
          <w:caps/>
          <w:color w:val="000000"/>
          <w:sz w:val="21"/>
          <w:szCs w:val="21"/>
          <w:lang w:val="en-US" w:eastAsia="zh-CN" w:bidi="ar-SA"/>
        </w:rPr>
      </w:pPr>
      <w:r>
        <w:rPr>
          <w:rFonts w:hint="eastAsia" w:ascii="仿宋" w:hAnsi="仿宋" w:eastAsia="仿宋" w:cs="Times New Roman"/>
          <w:caps/>
          <w:color w:val="000000"/>
          <w:sz w:val="21"/>
          <w:szCs w:val="21"/>
          <w:lang w:val="en-US" w:eastAsia="zh-CN" w:bidi="ar-SA"/>
        </w:rPr>
        <w:t xml:space="preserve">6. 最终验收：按验收方案要求验收。</w:t>
      </w:r>
      <w:r/>
    </w:p>
    <w:p>
      <w:pPr>
        <w:contextualSpacing/>
        <w:jc w:val="left"/>
        <w:spacing w:line="360" w:lineRule="auto"/>
        <w:rPr>
          <w:rFonts w:hint="eastAsia" w:ascii="仿宋" w:hAnsi="仿宋" w:eastAsia="仿宋"/>
          <w:b/>
          <w:bCs/>
          <w:caps/>
          <w:color w:val="000000"/>
          <w:sz w:val="21"/>
          <w:szCs w:val="21"/>
          <w:lang w:val="en-US" w:eastAsia="zh-CN"/>
        </w:rPr>
      </w:pPr>
      <w:r>
        <w:rPr>
          <w:rFonts w:hint="eastAsia" w:ascii="仿宋" w:hAnsi="仿宋" w:eastAsia="仿宋"/>
          <w:b/>
          <w:bCs/>
          <w:caps/>
          <w:color w:val="000000"/>
          <w:sz w:val="21"/>
          <w:szCs w:val="21"/>
          <w:lang w:val="en-US" w:eastAsia="zh-CN"/>
        </w:rPr>
        <w:t xml:space="preserve">七、交货期及交货地点</w:t>
      </w:r>
      <w:r/>
    </w:p>
    <w:p>
      <w:pPr>
        <w:pStyle w:val="984"/>
        <w:spacing w:line="360" w:lineRule="auto"/>
        <w:rPr>
          <w:rFonts w:hint="eastAsia" w:ascii="仿宋" w:hAnsi="仿宋" w:eastAsia="仿宋" w:cs="Times New Roman"/>
          <w:caps/>
          <w:color w:val="000000"/>
          <w:sz w:val="21"/>
          <w:szCs w:val="21"/>
          <w:lang w:val="en-US" w:eastAsia="zh-CN" w:bidi="ar-SA"/>
        </w:rPr>
      </w:pPr>
      <w:r>
        <w:rPr>
          <w:rFonts w:hint="eastAsia" w:ascii="仿宋" w:hAnsi="仿宋" w:eastAsia="仿宋" w:cs="Times New Roman"/>
          <w:caps/>
          <w:color w:val="000000"/>
          <w:sz w:val="21"/>
          <w:szCs w:val="21"/>
          <w:lang w:val="en-US" w:eastAsia="zh-CN" w:bidi="ar-SA"/>
        </w:rPr>
        <w:t xml:space="preserve">1.交货日期：自合同签订起60日历天内完成供货、安装调试及验收。</w:t>
      </w:r>
      <w:r/>
    </w:p>
    <w:p>
      <w:pPr>
        <w:pStyle w:val="984"/>
        <w:spacing w:line="360" w:lineRule="auto"/>
        <w:rPr>
          <w:rFonts w:hint="eastAsia" w:ascii="仿宋" w:hAnsi="仿宋" w:eastAsia="仿宋" w:cs="Times New Roman"/>
          <w:caps/>
          <w:color w:val="000000"/>
          <w:sz w:val="21"/>
          <w:szCs w:val="21"/>
          <w:lang w:val="en-US" w:eastAsia="zh-CN" w:bidi="ar-SA"/>
        </w:rPr>
      </w:pPr>
      <w:r>
        <w:rPr>
          <w:rFonts w:hint="eastAsia" w:ascii="仿宋" w:hAnsi="仿宋" w:eastAsia="仿宋" w:cs="Times New Roman"/>
          <w:caps/>
          <w:color w:val="000000"/>
          <w:sz w:val="21"/>
          <w:szCs w:val="21"/>
          <w:lang w:val="en-US" w:eastAsia="zh-CN" w:bidi="ar-SA"/>
        </w:rPr>
        <w:t xml:space="preserve">2.交货地点：采购人指定地点交货。</w:t>
      </w:r>
      <w:r/>
    </w:p>
    <w:p>
      <w:pPr>
        <w:spacing w:line="360" w:lineRule="auto"/>
        <w:rPr>
          <w:rFonts w:hint="eastAsia" w:ascii="仿宋" w:hAnsi="仿宋" w:eastAsia="仿宋" w:cs="仿宋"/>
          <w:b/>
          <w:sz w:val="21"/>
          <w:szCs w:val="21"/>
        </w:rPr>
      </w:pPr>
      <w:r>
        <w:rPr>
          <w:rFonts w:hint="eastAsia" w:ascii="仿宋" w:hAnsi="仿宋" w:eastAsia="仿宋" w:cs="仿宋"/>
          <w:b/>
          <w:sz w:val="21"/>
          <w:szCs w:val="21"/>
          <w:lang w:val="en-US" w:eastAsia="zh-CN"/>
        </w:rPr>
        <w:t xml:space="preserve">八</w:t>
      </w:r>
      <w:r>
        <w:rPr>
          <w:rFonts w:hint="eastAsia" w:ascii="仿宋" w:hAnsi="仿宋" w:eastAsia="仿宋" w:cs="仿宋"/>
          <w:b/>
          <w:sz w:val="21"/>
          <w:szCs w:val="21"/>
        </w:rPr>
        <w:t xml:space="preserve">、履约保证金 </w:t>
      </w:r>
      <w:r/>
    </w:p>
    <w:p>
      <w:pPr>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为保障合同的有效履行，签订合同前，</w:t>
      </w:r>
      <w:r>
        <w:rPr>
          <w:rFonts w:hint="eastAsia" w:ascii="仿宋" w:hAnsi="仿宋" w:eastAsia="仿宋" w:cs="仿宋"/>
          <w:sz w:val="21"/>
          <w:szCs w:val="21"/>
          <w:lang w:val="en-US" w:eastAsia="zh-CN"/>
        </w:rPr>
        <w:t xml:space="preserve">中标人</w:t>
      </w:r>
      <w:r>
        <w:rPr>
          <w:rFonts w:hint="eastAsia" w:ascii="仿宋" w:hAnsi="仿宋" w:eastAsia="仿宋" w:cs="仿宋"/>
          <w:sz w:val="21"/>
          <w:szCs w:val="21"/>
        </w:rPr>
        <w:t xml:space="preserve">应先缴纳合同总额的</w:t>
      </w:r>
      <w:r>
        <w:rPr>
          <w:rFonts w:hint="eastAsia" w:ascii="仿宋" w:hAnsi="仿宋" w:eastAsia="仿宋" w:cs="仿宋"/>
          <w:b w:val="0"/>
          <w:bCs w:val="0"/>
          <w:color w:val="auto"/>
          <w:sz w:val="21"/>
          <w:szCs w:val="21"/>
          <w:u w:val="none"/>
          <w:lang w:val="en-US" w:eastAsia="zh-CN"/>
        </w:rPr>
        <w:t xml:space="preserve">5</w:t>
      </w:r>
      <w:r>
        <w:rPr>
          <w:rFonts w:hint="eastAsia" w:ascii="仿宋" w:hAnsi="仿宋" w:eastAsia="仿宋" w:cs="仿宋"/>
          <w:b w:val="0"/>
          <w:bCs w:val="0"/>
          <w:color w:val="auto"/>
          <w:sz w:val="21"/>
          <w:szCs w:val="21"/>
          <w:u w:val="none"/>
        </w:rPr>
        <w:t xml:space="preserve">%</w:t>
      </w:r>
      <w:r>
        <w:rPr>
          <w:rFonts w:hint="eastAsia" w:ascii="仿宋" w:hAnsi="仿宋" w:eastAsia="仿宋" w:cs="仿宋"/>
          <w:sz w:val="21"/>
          <w:szCs w:val="21"/>
          <w:lang w:val="en-US" w:eastAsia="zh-CN"/>
        </w:rPr>
        <w:t xml:space="preserve">作为</w:t>
      </w:r>
      <w:r>
        <w:rPr>
          <w:rFonts w:hint="eastAsia" w:ascii="仿宋" w:hAnsi="仿宋" w:eastAsia="仿宋" w:cs="仿宋"/>
          <w:sz w:val="21"/>
          <w:szCs w:val="21"/>
        </w:rPr>
        <w:t xml:space="preserve">履约保证金，</w:t>
      </w:r>
      <w:bookmarkStart w:id="797" w:name="_Hlk513402998"/>
      <w:r>
        <w:rPr>
          <w:rFonts w:hint="eastAsia" w:ascii="仿宋" w:hAnsi="仿宋" w:eastAsia="仿宋" w:cs="仿宋"/>
          <w:sz w:val="21"/>
          <w:szCs w:val="21"/>
        </w:rPr>
        <w:t xml:space="preserve">服务期满后15个工作日内退还履约保证金。</w:t>
      </w:r>
      <w:bookmarkEnd w:id="797"/>
      <w:r>
        <w:rPr>
          <w:rFonts w:hint="eastAsia" w:ascii="仿宋" w:hAnsi="仿宋" w:eastAsia="仿宋" w:cs="仿宋"/>
          <w:sz w:val="21"/>
          <w:szCs w:val="21"/>
        </w:rPr>
        <w:t xml:space="preserve">（不计息）</w:t>
      </w:r>
      <w:r/>
    </w:p>
    <w:p>
      <w:pPr>
        <w:spacing w:line="360" w:lineRule="auto"/>
        <w:rPr>
          <w:rFonts w:hint="eastAsia" w:ascii="仿宋" w:hAnsi="仿宋" w:eastAsia="仿宋" w:cs="仿宋"/>
          <w:b/>
          <w:sz w:val="22"/>
          <w:szCs w:val="22"/>
        </w:rPr>
      </w:pPr>
      <w:r>
        <w:rPr>
          <w:rFonts w:hint="eastAsia" w:ascii="仿宋" w:hAnsi="仿宋" w:eastAsia="仿宋" w:cs="仿宋"/>
          <w:b/>
          <w:sz w:val="22"/>
          <w:szCs w:val="22"/>
          <w:lang w:val="en-US" w:eastAsia="zh-CN"/>
        </w:rPr>
        <w:t xml:space="preserve">九</w:t>
      </w:r>
      <w:r>
        <w:rPr>
          <w:rFonts w:hint="eastAsia" w:ascii="仿宋" w:hAnsi="仿宋" w:eastAsia="仿宋" w:cs="仿宋"/>
          <w:b/>
          <w:sz w:val="22"/>
          <w:szCs w:val="22"/>
        </w:rPr>
        <w:t xml:space="preserve">、付款方式</w:t>
      </w:r>
      <w:r/>
    </w:p>
    <w:p>
      <w:pPr>
        <w:pStyle w:val="985"/>
        <w:ind w:firstLine="440"/>
        <w:spacing w:line="360" w:lineRule="auto"/>
        <w:rPr>
          <w:rFonts w:hint="eastAsia" w:ascii="仿宋" w:hAnsi="仿宋" w:eastAsia="仿宋" w:cs="仿宋"/>
          <w:sz w:val="22"/>
          <w:szCs w:val="22"/>
        </w:rPr>
      </w:pPr>
      <w:r>
        <w:rPr>
          <w:rFonts w:hint="eastAsia" w:ascii="仿宋" w:hAnsi="仿宋" w:eastAsia="仿宋" w:cs="仿宋"/>
          <w:sz w:val="22"/>
          <w:szCs w:val="22"/>
          <w:lang w:eastAsia="zh-CN"/>
        </w:rPr>
        <w:t xml:space="preserve">（</w:t>
      </w:r>
      <w:r>
        <w:rPr>
          <w:rFonts w:hint="eastAsia" w:ascii="仿宋" w:hAnsi="仿宋" w:eastAsia="仿宋" w:cs="仿宋"/>
          <w:sz w:val="22"/>
          <w:szCs w:val="22"/>
          <w:lang w:val="en-US" w:eastAsia="zh-CN"/>
        </w:rPr>
        <w:t xml:space="preserve">1</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合同签订后15个工作日内</w:t>
      </w:r>
      <w:r>
        <w:rPr>
          <w:rFonts w:hint="eastAsia" w:ascii="仿宋" w:hAnsi="仿宋" w:eastAsia="仿宋" w:cs="仿宋"/>
          <w:sz w:val="22"/>
          <w:szCs w:val="22"/>
          <w:lang w:val="en-US" w:eastAsia="zh-CN"/>
        </w:rPr>
        <w:t xml:space="preserve">采购人</w:t>
      </w:r>
      <w:r>
        <w:rPr>
          <w:rFonts w:hint="eastAsia" w:ascii="仿宋" w:hAnsi="仿宋" w:eastAsia="仿宋" w:cs="仿宋"/>
          <w:sz w:val="22"/>
          <w:szCs w:val="22"/>
        </w:rPr>
        <w:t xml:space="preserve">支付给</w:t>
      </w:r>
      <w:r>
        <w:rPr>
          <w:rFonts w:hint="eastAsia" w:ascii="仿宋" w:hAnsi="仿宋" w:eastAsia="仿宋" w:cs="仿宋"/>
          <w:sz w:val="22"/>
          <w:szCs w:val="22"/>
          <w:lang w:val="en-US" w:eastAsia="zh-CN"/>
        </w:rPr>
        <w:t xml:space="preserve">中标人</w:t>
      </w:r>
      <w:r>
        <w:rPr>
          <w:rFonts w:hint="eastAsia" w:ascii="仿宋" w:hAnsi="仿宋" w:eastAsia="仿宋" w:cs="仿宋"/>
          <w:sz w:val="22"/>
          <w:szCs w:val="22"/>
        </w:rPr>
        <w:t xml:space="preserve">合同总额的</w:t>
      </w:r>
      <w:r>
        <w:rPr>
          <w:rFonts w:hint="eastAsia" w:ascii="仿宋" w:hAnsi="仿宋" w:eastAsia="仿宋" w:cs="仿宋"/>
          <w:sz w:val="22"/>
          <w:szCs w:val="22"/>
          <w:lang w:val="en-US" w:eastAsia="zh-CN"/>
        </w:rPr>
        <w:t xml:space="preserve">40</w:t>
      </w:r>
      <w:r>
        <w:rPr>
          <w:rFonts w:hint="eastAsia" w:ascii="仿宋" w:hAnsi="仿宋" w:eastAsia="仿宋" w:cs="仿宋"/>
          <w:sz w:val="22"/>
          <w:szCs w:val="22"/>
        </w:rPr>
        <w:t xml:space="preserve">%作为预付款；</w:t>
      </w:r>
      <w:r/>
    </w:p>
    <w:p>
      <w:pPr>
        <w:pStyle w:val="985"/>
        <w:ind w:firstLine="440"/>
        <w:spacing w:line="360" w:lineRule="auto"/>
        <w:rPr>
          <w:rFonts w:hint="eastAsia" w:ascii="仿宋" w:hAnsi="仿宋" w:eastAsia="仿宋" w:cs="仿宋"/>
          <w:sz w:val="22"/>
          <w:szCs w:val="22"/>
        </w:rPr>
      </w:pPr>
      <w:r>
        <w:rPr>
          <w:rFonts w:hint="eastAsia" w:ascii="仿宋" w:hAnsi="仿宋" w:eastAsia="仿宋" w:cs="仿宋"/>
          <w:sz w:val="22"/>
          <w:szCs w:val="22"/>
          <w:lang w:eastAsia="zh-CN"/>
        </w:rPr>
        <w:t xml:space="preserve">（</w:t>
      </w:r>
      <w:r>
        <w:rPr>
          <w:rFonts w:hint="eastAsia" w:ascii="仿宋" w:hAnsi="仿宋" w:eastAsia="仿宋" w:cs="仿宋"/>
          <w:sz w:val="22"/>
          <w:szCs w:val="22"/>
          <w:lang w:val="en-US" w:eastAsia="zh-CN"/>
        </w:rPr>
        <w:t xml:space="preserve">2</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余款 60% 待验收合格后15个工作日付清，若验收不合格等情况，需退还所有预付款。</w:t>
      </w:r>
      <w:r/>
    </w:p>
    <w:p>
      <w:pPr>
        <w:spacing w:line="360" w:lineRule="auto"/>
        <w:rPr>
          <w:rFonts w:hint="default" w:ascii="仿宋" w:hAnsi="仿宋" w:eastAsia="仿宋" w:cs="仿宋"/>
          <w:b/>
          <w:sz w:val="22"/>
          <w:szCs w:val="22"/>
          <w:lang w:val="en-US" w:eastAsia="zh-CN"/>
        </w:rPr>
      </w:pPr>
      <w:r>
        <w:rPr>
          <w:rFonts w:hint="eastAsia" w:ascii="仿宋" w:hAnsi="仿宋" w:eastAsia="仿宋" w:cs="仿宋"/>
          <w:b/>
          <w:sz w:val="22"/>
          <w:szCs w:val="22"/>
          <w:lang w:val="en-US" w:eastAsia="zh-CN"/>
        </w:rPr>
        <w:t xml:space="preserve">十</w:t>
      </w:r>
      <w:r>
        <w:rPr>
          <w:rFonts w:hint="eastAsia" w:ascii="仿宋" w:hAnsi="仿宋" w:eastAsia="仿宋" w:cs="仿宋"/>
          <w:b/>
          <w:sz w:val="22"/>
          <w:szCs w:val="22"/>
        </w:rPr>
        <w:t xml:space="preserve">、</w:t>
      </w:r>
      <w:r>
        <w:rPr>
          <w:rFonts w:hint="eastAsia" w:ascii="仿宋" w:hAnsi="仿宋" w:eastAsia="仿宋" w:cs="仿宋"/>
          <w:b/>
          <w:sz w:val="22"/>
          <w:szCs w:val="22"/>
          <w:lang w:val="en-US" w:eastAsia="zh-CN"/>
        </w:rPr>
        <w:t xml:space="preserve">售后服务及质保期</w:t>
      </w:r>
      <w:r/>
    </w:p>
    <w:p>
      <w:pPr>
        <w:ind w:firstLine="440"/>
        <w:spacing w:line="360" w:lineRule="auto"/>
        <w:rPr>
          <w:rFonts w:hint="eastAsia" w:ascii="仿宋" w:hAnsi="仿宋" w:eastAsia="仿宋" w:cs="仿宋"/>
          <w:sz w:val="21"/>
          <w:szCs w:val="21"/>
          <w:lang w:eastAsia="zh-CN"/>
        </w:rPr>
      </w:pPr>
      <w:r>
        <w:rPr>
          <w:rFonts w:hint="eastAsia" w:ascii="仿宋" w:hAnsi="仿宋" w:eastAsia="仿宋" w:cs="仿宋"/>
          <w:sz w:val="22"/>
          <w:szCs w:val="22"/>
        </w:rPr>
        <w:t xml:space="preserve"> </w:t>
      </w:r>
      <w:r>
        <w:rPr>
          <w:rFonts w:hint="eastAsia" w:ascii="仿宋" w:hAnsi="仿宋" w:eastAsia="仿宋" w:cs="仿宋"/>
          <w:sz w:val="21"/>
          <w:szCs w:val="21"/>
        </w:rPr>
        <w:t xml:space="preserve"> </w:t>
      </w:r>
      <w:r>
        <w:rPr>
          <w:rFonts w:hint="eastAsia" w:ascii="仿宋" w:hAnsi="仿宋" w:eastAsia="仿宋" w:cs="仿宋"/>
          <w:sz w:val="21"/>
          <w:szCs w:val="21"/>
          <w:lang w:val="en-US" w:eastAsia="zh-CN"/>
        </w:rPr>
        <w:t xml:space="preserve">1.</w:t>
      </w:r>
      <w:r>
        <w:rPr>
          <w:rFonts w:hint="eastAsia" w:ascii="仿宋" w:hAnsi="仿宋" w:eastAsia="仿宋" w:cs="仿宋"/>
          <w:sz w:val="21"/>
          <w:szCs w:val="21"/>
        </w:rPr>
        <w:t xml:space="preserve">质量保证期为自物资设备验收合格并通过试运后3年。</w:t>
      </w:r>
      <w:r/>
    </w:p>
    <w:p>
      <w:pPr>
        <w:ind w:firstLine="630"/>
        <w:spacing w:line="36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2.</w:t>
      </w:r>
      <w:r>
        <w:rPr>
          <w:rFonts w:hint="eastAsia" w:ascii="仿宋" w:hAnsi="仿宋" w:eastAsia="仿宋" w:cs="仿宋"/>
          <w:sz w:val="21"/>
          <w:szCs w:val="21"/>
        </w:rPr>
        <w:t xml:space="preserve">乙方应保证所供物资设备在安装调试合同货物时，免费派出技术人员赴甲方现场技术指导。对甲方人员进行培训，主要培训内容为：货物的功能、基本结构、性能、主要部件的构造及处理，日常使用操作、保养与管理、常见故障的排除、紧急情况的处理等，并按要求做好记录，双方签字确认。</w:t>
      </w:r>
      <w:r/>
    </w:p>
    <w:p>
      <w:pPr>
        <w:ind w:firstLine="420"/>
        <w:spacing w:line="36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3.</w:t>
      </w:r>
      <w:r>
        <w:rPr>
          <w:rFonts w:hint="eastAsia" w:ascii="仿宋" w:hAnsi="仿宋" w:eastAsia="仿宋" w:cs="仿宋"/>
          <w:sz w:val="21"/>
          <w:szCs w:val="21"/>
        </w:rPr>
        <w:t xml:space="preserve">质量保证期内免费更换零配件（人为损坏除外），质量保证期满后实行终身有偿维修保养。乙方接到用户报修电话后白天4小时、夜间24小时内维修人员赶到现场检修处理。（响应时间需按实际情况填写）</w:t>
      </w:r>
      <w:r/>
    </w:p>
    <w:p>
      <w:pPr>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4.质保期结束，不能视为乙方对合同货物中存在的可能引起货物损坏的潜在缺陷所应负责任的解除。潜在缺陷指货物在制造过程中未被发现的隐患，乙方对纠正潜在缺陷应负责任，其时间应延续至质保期终止后贰年。当发现这类潜在缺陷时（经双方确认），乙方应立即予以无偿修复或更换。</w:t>
      </w:r>
      <w:r/>
    </w:p>
    <w:p>
      <w:pPr>
        <w:contextualSpacing/>
        <w:jc w:val="left"/>
        <w:spacing w:line="360" w:lineRule="auto"/>
        <w:rPr>
          <w:rFonts w:hint="default" w:ascii="仿宋" w:hAnsi="仿宋" w:eastAsia="仿宋"/>
          <w:b/>
          <w:bCs/>
          <w:caps/>
          <w:color w:val="000000"/>
          <w:szCs w:val="21"/>
          <w:lang w:val="en-US" w:eastAsia="zh-CN"/>
        </w:rPr>
      </w:pPr>
      <w:r>
        <w:rPr>
          <w:rFonts w:hint="eastAsia" w:ascii="仿宋" w:hAnsi="仿宋" w:eastAsia="仿宋"/>
          <w:b/>
          <w:bCs/>
          <w:caps/>
          <w:color w:val="000000"/>
          <w:szCs w:val="21"/>
          <w:lang w:val="en-US" w:eastAsia="zh-CN"/>
        </w:rPr>
        <w:t xml:space="preserve">十一</w:t>
      </w:r>
      <w:r>
        <w:rPr>
          <w:rFonts w:hint="eastAsia" w:ascii="仿宋" w:hAnsi="仿宋" w:eastAsia="仿宋"/>
          <w:b/>
          <w:bCs/>
          <w:caps/>
          <w:color w:val="000000"/>
          <w:szCs w:val="21"/>
        </w:rPr>
        <w:t xml:space="preserve">、报价</w:t>
      </w:r>
      <w:r>
        <w:rPr>
          <w:rFonts w:hint="eastAsia" w:ascii="仿宋" w:hAnsi="仿宋" w:eastAsia="仿宋"/>
          <w:b/>
          <w:bCs/>
          <w:caps/>
          <w:color w:val="000000"/>
          <w:szCs w:val="21"/>
          <w:lang w:val="en-US" w:eastAsia="zh-CN"/>
        </w:rPr>
        <w:t xml:space="preserve">方式说明</w:t>
      </w:r>
      <w:r/>
    </w:p>
    <w:p>
      <w:pPr>
        <w:contextualSpacing/>
        <w:ind w:firstLine="420"/>
        <w:jc w:val="left"/>
        <w:spacing w:line="360" w:lineRule="auto"/>
        <w:rPr>
          <w:rFonts w:hint="eastAsia" w:ascii="仿宋" w:hAnsi="仿宋" w:eastAsia="仿宋" w:cs="Times New Roman"/>
          <w:caps/>
          <w:color w:val="000000"/>
          <w:szCs w:val="21"/>
        </w:rPr>
      </w:pPr>
      <w:r/>
      <w:bookmarkStart w:id="798" w:name="_Hlk171293572"/>
      <w:r/>
      <w:bookmarkStart w:id="799" w:name="_Hlk141926536"/>
      <w:r/>
      <w:bookmarkStart w:id="800" w:name="_Hlk171292177"/>
      <w:r>
        <w:rPr>
          <w:rFonts w:hint="eastAsia" w:ascii="仿宋" w:hAnsi="仿宋" w:eastAsia="仿宋" w:cs="Times New Roman"/>
          <w:caps/>
          <w:color w:val="000000"/>
          <w:szCs w:val="21"/>
          <w:lang w:val="en-US" w:eastAsia="zh-CN"/>
        </w:rPr>
        <w:t xml:space="preserve">1</w:t>
      </w:r>
      <w:r>
        <w:rPr>
          <w:rFonts w:hint="eastAsia" w:ascii="仿宋" w:hAnsi="仿宋" w:eastAsia="仿宋" w:cs="Times New Roman"/>
          <w:caps/>
          <w:color w:val="000000"/>
          <w:szCs w:val="21"/>
          <w:lang w:eastAsia="zh-CN"/>
        </w:rPr>
        <w:t xml:space="preserve">.</w:t>
      </w:r>
      <w:r>
        <w:rPr>
          <w:rFonts w:hint="eastAsia" w:ascii="仿宋" w:hAnsi="仿宋" w:eastAsia="仿宋" w:cs="Times New Roman"/>
          <w:caps/>
          <w:color w:val="000000"/>
          <w:szCs w:val="21"/>
        </w:rPr>
        <w:t xml:space="preserve">本项目投标时所选各种材料、设备（包括软件和硬件）在实施阶段如有升级（仅限于同品牌产品），在合同价不变的前提下中标人应优先选用升级产品，并保证其技术性能和参数指标优于原设备，不得要求采购人另外增加费用。中标人应对所供所有设备的质量负责。</w:t>
      </w:r>
      <w:r/>
    </w:p>
    <w:p>
      <w:pPr>
        <w:contextualSpacing/>
        <w:ind w:firstLine="420"/>
        <w:jc w:val="left"/>
        <w:spacing w:line="360" w:lineRule="auto"/>
        <w:rPr>
          <w:rFonts w:hint="eastAsia" w:ascii="仿宋" w:hAnsi="仿宋" w:eastAsia="仿宋"/>
          <w:caps/>
          <w:color w:val="000000"/>
          <w:szCs w:val="21"/>
        </w:rPr>
      </w:pPr>
      <w:r>
        <w:rPr>
          <w:rFonts w:hint="eastAsia" w:ascii="仿宋" w:hAnsi="仿宋" w:eastAsia="仿宋"/>
          <w:caps/>
          <w:color w:val="000000"/>
          <w:szCs w:val="21"/>
          <w:lang w:val="en-US" w:eastAsia="zh-CN"/>
        </w:rPr>
        <w:t xml:space="preserve">2.</w:t>
      </w:r>
      <w:r>
        <w:rPr>
          <w:rFonts w:hint="eastAsia" w:ascii="仿宋" w:hAnsi="仿宋" w:eastAsia="仿宋"/>
          <w:caps/>
          <w:color w:val="000000"/>
          <w:szCs w:val="21"/>
        </w:rPr>
        <w:t xml:space="preserve">本项目</w:t>
      </w:r>
      <w:r>
        <w:rPr>
          <w:rFonts w:hint="eastAsia" w:ascii="仿宋" w:hAnsi="仿宋" w:eastAsia="仿宋"/>
          <w:caps/>
          <w:color w:val="000000"/>
          <w:szCs w:val="21"/>
          <w:lang w:val="en-US" w:eastAsia="zh-CN"/>
        </w:rPr>
        <w:t xml:space="preserve">为</w:t>
      </w:r>
      <w:r>
        <w:rPr>
          <w:rFonts w:hint="eastAsia" w:ascii="仿宋" w:hAnsi="仿宋" w:eastAsia="仿宋"/>
          <w:b/>
          <w:bCs/>
          <w:caps/>
          <w:color w:val="000000"/>
          <w:szCs w:val="21"/>
          <w:u w:val="single"/>
        </w:rPr>
        <w:t xml:space="preserve">固定总价</w:t>
      </w:r>
      <w:r>
        <w:rPr>
          <w:rFonts w:hint="eastAsia" w:ascii="仿宋" w:hAnsi="仿宋" w:eastAsia="仿宋"/>
          <w:caps/>
          <w:color w:val="000000"/>
          <w:szCs w:val="21"/>
          <w:u w:val="none"/>
          <w:lang w:val="en-US" w:eastAsia="zh-CN"/>
        </w:rPr>
        <w:t xml:space="preserve">报</w:t>
      </w:r>
      <w:r>
        <w:rPr>
          <w:rFonts w:hint="eastAsia" w:ascii="仿宋" w:hAnsi="仿宋" w:eastAsia="仿宋"/>
          <w:caps/>
          <w:color w:val="000000"/>
          <w:szCs w:val="21"/>
          <w:lang w:val="en-US" w:eastAsia="zh-CN"/>
        </w:rPr>
        <w:t xml:space="preserve">价，</w:t>
      </w:r>
      <w:bookmarkStart w:id="801" w:name="_Hlk141927213"/>
      <w:r>
        <w:rPr>
          <w:rFonts w:hint="eastAsia" w:ascii="仿宋" w:hAnsi="仿宋" w:eastAsia="仿宋"/>
          <w:caps/>
          <w:color w:val="000000"/>
          <w:szCs w:val="21"/>
          <w:lang w:val="en-US" w:eastAsia="zh-CN"/>
        </w:rPr>
        <w:t xml:space="preserve">应</w:t>
      </w:r>
      <w:r>
        <w:rPr>
          <w:rFonts w:hint="eastAsia" w:ascii="仿宋" w:hAnsi="仿宋" w:eastAsia="仿宋"/>
          <w:caps/>
          <w:color w:val="000000"/>
          <w:szCs w:val="21"/>
        </w:rPr>
        <w:t xml:space="preserve">包括</w:t>
      </w:r>
      <w:r>
        <w:rPr>
          <w:rFonts w:hint="eastAsia" w:ascii="仿宋" w:hAnsi="仿宋" w:eastAsia="仿宋"/>
          <w:caps/>
          <w:color w:val="000000"/>
          <w:szCs w:val="21"/>
          <w:lang w:val="en-US" w:eastAsia="zh-CN"/>
        </w:rPr>
        <w:t xml:space="preserve">招标</w:t>
      </w:r>
      <w:r>
        <w:rPr>
          <w:rFonts w:hint="eastAsia" w:ascii="仿宋" w:hAnsi="仿宋" w:eastAsia="仿宋"/>
          <w:caps/>
          <w:color w:val="000000"/>
          <w:szCs w:val="21"/>
        </w:rPr>
        <w:t xml:space="preserve">文件所确定的采购范围相应货物和服务的供货、包装、运输、保险、辅助设备、安装调试、管理、维护（包括质保期内的一切维修、保养、更换零部件、人工等）、劳务</w:t>
      </w:r>
      <w:r>
        <w:rPr>
          <w:rFonts w:hint="eastAsia" w:ascii="仿宋" w:hAnsi="仿宋" w:eastAsia="仿宋"/>
          <w:caps/>
          <w:color w:val="000000"/>
          <w:szCs w:val="21"/>
          <w:lang w:eastAsia="zh-CN"/>
        </w:rPr>
        <w:t xml:space="preserve">、</w:t>
      </w:r>
      <w:r>
        <w:rPr>
          <w:rFonts w:hint="eastAsia" w:ascii="仿宋" w:hAnsi="仿宋" w:eastAsia="仿宋"/>
          <w:caps/>
          <w:color w:val="000000"/>
          <w:szCs w:val="21"/>
        </w:rPr>
        <w:t xml:space="preserve">培训、验收、办公设备、设备、</w:t>
      </w:r>
      <w:r>
        <w:rPr>
          <w:rFonts w:hint="eastAsia" w:ascii="仿宋" w:hAnsi="仿宋" w:eastAsia="仿宋"/>
          <w:caps/>
          <w:color w:val="000000"/>
          <w:szCs w:val="21"/>
          <w:lang w:val="en-US" w:eastAsia="zh-CN"/>
        </w:rPr>
        <w:t xml:space="preserve">拆除</w:t>
      </w:r>
      <w:r>
        <w:rPr>
          <w:rFonts w:hint="eastAsia" w:ascii="仿宋" w:hAnsi="仿宋" w:eastAsia="仿宋"/>
          <w:color w:val="000000"/>
          <w:lang w:val="en-US" w:eastAsia="zh-CN"/>
        </w:rPr>
        <w:t xml:space="preserve">旧设备、</w:t>
      </w:r>
      <w:r>
        <w:rPr>
          <w:rFonts w:hint="eastAsia" w:ascii="仿宋" w:hAnsi="仿宋" w:eastAsia="仿宋"/>
          <w:color w:val="000000"/>
        </w:rPr>
        <w:t xml:space="preserve">运输</w:t>
      </w:r>
      <w:r>
        <w:rPr>
          <w:rFonts w:hint="eastAsia" w:ascii="仿宋" w:hAnsi="仿宋" w:eastAsia="仿宋"/>
          <w:color w:val="000000"/>
          <w:lang w:eastAsia="zh-CN"/>
        </w:rPr>
        <w:t xml:space="preserve">（</w:t>
      </w:r>
      <w:r>
        <w:rPr>
          <w:rFonts w:hint="eastAsia" w:ascii="仿宋" w:hAnsi="仿宋" w:eastAsia="仿宋"/>
          <w:color w:val="000000"/>
          <w:lang w:val="en-US" w:eastAsia="zh-CN"/>
        </w:rPr>
        <w:t xml:space="preserve">包括但不限于旧设备的交通运输费</w:t>
      </w:r>
      <w:r>
        <w:rPr>
          <w:rFonts w:hint="eastAsia" w:ascii="仿宋" w:hAnsi="仿宋" w:eastAsia="仿宋"/>
          <w:color w:val="000000"/>
          <w:lang w:eastAsia="zh-CN"/>
        </w:rPr>
        <w:t xml:space="preserve">）、</w:t>
      </w:r>
      <w:r>
        <w:rPr>
          <w:rFonts w:hint="eastAsia" w:ascii="仿宋" w:hAnsi="仿宋" w:eastAsia="仿宋"/>
          <w:caps/>
          <w:color w:val="000000"/>
          <w:szCs w:val="21"/>
        </w:rPr>
        <w:t xml:space="preserve">工具、耗材、运送工具及耗材、利润、风险、税金及政策性文件规定等各项应有费用，以及为完成该项货物或者服务项目所涉及到的一切相关费用，采购人不再支付其他任何费用。</w:t>
      </w:r>
      <w:r/>
    </w:p>
    <w:p>
      <w:pPr>
        <w:contextualSpacing/>
        <w:ind w:firstLine="420"/>
        <w:jc w:val="left"/>
        <w:spacing w:line="360" w:lineRule="auto"/>
        <w:rPr>
          <w:rFonts w:hint="eastAsia" w:ascii="仿宋" w:hAnsi="仿宋" w:eastAsia="仿宋"/>
          <w:caps/>
          <w:color w:val="000000"/>
          <w:szCs w:val="21"/>
        </w:rPr>
      </w:pPr>
      <w:r>
        <w:rPr>
          <w:rFonts w:hint="eastAsia" w:ascii="仿宋" w:hAnsi="仿宋" w:eastAsia="仿宋"/>
          <w:caps/>
          <w:color w:val="000000"/>
          <w:szCs w:val="21"/>
        </w:rPr>
      </w:r>
      <w:r/>
    </w:p>
    <w:p>
      <w:pPr>
        <w:contextualSpacing/>
        <w:ind w:firstLine="420"/>
        <w:jc w:val="left"/>
        <w:spacing w:line="360" w:lineRule="auto"/>
        <w:rPr>
          <w:rFonts w:hint="eastAsia" w:ascii="仿宋" w:hAnsi="仿宋" w:eastAsia="仿宋"/>
          <w:caps/>
          <w:color w:val="000000"/>
          <w:szCs w:val="21"/>
        </w:rPr>
      </w:pPr>
      <w:r>
        <w:rPr>
          <w:rFonts w:hint="eastAsia" w:ascii="仿宋" w:hAnsi="仿宋" w:eastAsia="仿宋"/>
          <w:caps/>
          <w:color w:val="000000"/>
          <w:szCs w:val="21"/>
        </w:rPr>
      </w:r>
      <w:r/>
    </w:p>
    <w:p>
      <w:pPr>
        <w:contextualSpacing/>
        <w:ind w:firstLine="420"/>
        <w:jc w:val="left"/>
        <w:spacing w:line="360" w:lineRule="auto"/>
        <w:rPr>
          <w:rFonts w:hint="eastAsia" w:ascii="仿宋" w:hAnsi="仿宋" w:eastAsia="仿宋"/>
          <w:caps/>
          <w:color w:val="000000"/>
          <w:szCs w:val="21"/>
        </w:rPr>
      </w:pPr>
      <w:r>
        <w:rPr>
          <w:rFonts w:hint="eastAsia" w:ascii="仿宋" w:hAnsi="仿宋" w:eastAsia="仿宋"/>
          <w:caps/>
          <w:color w:val="000000"/>
          <w:szCs w:val="21"/>
        </w:rPr>
      </w:r>
      <w:r/>
    </w:p>
    <w:p>
      <w:pPr>
        <w:contextualSpacing/>
        <w:ind w:firstLine="420"/>
        <w:jc w:val="left"/>
        <w:spacing w:line="360" w:lineRule="auto"/>
        <w:rPr>
          <w:rFonts w:hint="eastAsia" w:ascii="仿宋" w:hAnsi="仿宋" w:eastAsia="仿宋"/>
          <w:caps/>
          <w:color w:val="000000"/>
          <w:szCs w:val="21"/>
        </w:rPr>
      </w:pPr>
      <w:r>
        <w:rPr>
          <w:rFonts w:hint="eastAsia" w:ascii="仿宋" w:hAnsi="仿宋" w:eastAsia="仿宋"/>
          <w:caps/>
          <w:color w:val="000000"/>
          <w:szCs w:val="21"/>
        </w:rPr>
      </w:r>
      <w:r/>
    </w:p>
    <w:p>
      <w:pPr>
        <w:contextualSpacing/>
        <w:ind w:firstLine="420"/>
        <w:jc w:val="left"/>
        <w:spacing w:line="360" w:lineRule="auto"/>
        <w:rPr>
          <w:rFonts w:hint="eastAsia" w:ascii="仿宋" w:hAnsi="仿宋" w:eastAsia="仿宋"/>
          <w:caps/>
          <w:color w:val="000000"/>
          <w:szCs w:val="21"/>
        </w:rPr>
      </w:pPr>
      <w:r>
        <w:rPr>
          <w:rFonts w:hint="eastAsia" w:ascii="仿宋" w:hAnsi="仿宋" w:eastAsia="仿宋"/>
          <w:caps/>
          <w:color w:val="000000"/>
          <w:szCs w:val="21"/>
        </w:rPr>
      </w:r>
      <w:r/>
    </w:p>
    <w:p>
      <w:pPr>
        <w:contextualSpacing/>
        <w:ind w:firstLine="420"/>
        <w:jc w:val="left"/>
        <w:spacing w:line="360" w:lineRule="auto"/>
        <w:rPr>
          <w:rFonts w:hint="eastAsia" w:ascii="仿宋" w:hAnsi="仿宋" w:eastAsia="仿宋"/>
          <w:caps/>
          <w:color w:val="000000"/>
          <w:szCs w:val="21"/>
        </w:rPr>
      </w:pPr>
      <w:r>
        <w:rPr>
          <w:rFonts w:hint="eastAsia" w:ascii="仿宋" w:hAnsi="仿宋" w:eastAsia="仿宋"/>
          <w:caps/>
          <w:color w:val="000000"/>
          <w:szCs w:val="21"/>
        </w:rPr>
      </w:r>
      <w:r/>
    </w:p>
    <w:p>
      <w:pPr>
        <w:contextualSpacing/>
        <w:ind w:firstLine="420"/>
        <w:jc w:val="left"/>
        <w:spacing w:line="360" w:lineRule="auto"/>
        <w:rPr>
          <w:rFonts w:hint="eastAsia" w:ascii="仿宋" w:hAnsi="仿宋" w:eastAsia="仿宋"/>
          <w:caps/>
          <w:color w:val="000000"/>
          <w:szCs w:val="21"/>
        </w:rPr>
      </w:pPr>
      <w:r>
        <w:rPr>
          <w:rFonts w:hint="eastAsia" w:ascii="仿宋" w:hAnsi="仿宋" w:eastAsia="仿宋"/>
          <w:caps/>
          <w:color w:val="000000"/>
          <w:szCs w:val="21"/>
        </w:rPr>
      </w:r>
      <w:r/>
    </w:p>
    <w:p>
      <w:pPr>
        <w:contextualSpacing/>
        <w:ind w:firstLine="420"/>
        <w:jc w:val="left"/>
        <w:spacing w:line="360" w:lineRule="auto"/>
        <w:rPr>
          <w:rFonts w:hint="eastAsia" w:ascii="仿宋" w:hAnsi="仿宋" w:eastAsia="仿宋"/>
          <w:caps/>
          <w:color w:val="000000"/>
          <w:szCs w:val="21"/>
        </w:rPr>
      </w:pPr>
      <w:r>
        <w:rPr>
          <w:rFonts w:hint="eastAsia" w:ascii="仿宋" w:hAnsi="仿宋" w:eastAsia="仿宋"/>
          <w:caps/>
          <w:color w:val="000000"/>
          <w:szCs w:val="21"/>
        </w:rPr>
      </w:r>
      <w:r/>
    </w:p>
    <w:p>
      <w:pPr>
        <w:contextualSpacing/>
        <w:ind w:firstLine="420"/>
        <w:jc w:val="left"/>
        <w:spacing w:line="360" w:lineRule="auto"/>
        <w:rPr>
          <w:rFonts w:hint="eastAsia" w:ascii="仿宋" w:hAnsi="仿宋" w:eastAsia="仿宋"/>
          <w:caps/>
          <w:color w:val="000000"/>
        </w:rPr>
      </w:pPr>
      <w:r>
        <w:rPr>
          <w:rFonts w:hint="eastAsia" w:ascii="仿宋" w:hAnsi="仿宋" w:eastAsia="仿宋"/>
          <w:caps/>
          <w:color w:val="000000"/>
          <w:szCs w:val="21"/>
        </w:rPr>
      </w:r>
      <w:r>
        <w:rPr>
          <w:rFonts w:hint="eastAsia" w:ascii="仿宋" w:hAnsi="仿宋" w:eastAsia="仿宋"/>
          <w:caps/>
          <w:color w:val="000000"/>
          <w:szCs w:val="21"/>
        </w:rPr>
      </w:r>
      <w:r/>
    </w:p>
    <w:p>
      <w:pPr>
        <w:contextualSpacing/>
        <w:ind w:firstLine="420"/>
        <w:jc w:val="left"/>
        <w:spacing w:line="360" w:lineRule="auto"/>
        <w:rPr>
          <w:rFonts w:hint="eastAsia" w:ascii="仿宋" w:hAnsi="仿宋" w:eastAsia="仿宋"/>
          <w:caps/>
          <w:color w:val="000000"/>
        </w:rPr>
      </w:pPr>
      <w:r>
        <w:rPr>
          <w:rFonts w:hint="eastAsia" w:ascii="仿宋" w:hAnsi="仿宋" w:eastAsia="仿宋"/>
          <w:caps/>
          <w:color w:val="000000"/>
        </w:rPr>
      </w:r>
      <w:r>
        <w:rPr>
          <w:rFonts w:hint="eastAsia" w:ascii="仿宋" w:hAnsi="仿宋" w:eastAsia="仿宋"/>
          <w:caps/>
          <w:color w:val="000000"/>
        </w:rPr>
      </w:r>
      <w:r/>
    </w:p>
    <w:p>
      <w:pPr>
        <w:contextualSpacing/>
        <w:ind w:firstLine="420"/>
        <w:jc w:val="left"/>
        <w:spacing w:line="360" w:lineRule="auto"/>
        <w:rPr>
          <w:rFonts w:hint="eastAsia" w:ascii="仿宋" w:hAnsi="仿宋" w:eastAsia="仿宋"/>
          <w:caps/>
          <w:color w:val="000000"/>
        </w:rPr>
      </w:pPr>
      <w:r>
        <w:rPr>
          <w:rFonts w:hint="eastAsia" w:ascii="仿宋" w:hAnsi="仿宋" w:eastAsia="仿宋"/>
          <w:caps/>
          <w:color w:val="000000"/>
        </w:rPr>
      </w:r>
      <w:r>
        <w:rPr>
          <w:rFonts w:hint="eastAsia" w:ascii="仿宋" w:hAnsi="仿宋" w:eastAsia="仿宋"/>
          <w:caps/>
          <w:color w:val="000000"/>
        </w:rPr>
      </w:r>
      <w:r/>
    </w:p>
    <w:p>
      <w:pPr>
        <w:contextualSpacing/>
        <w:ind w:firstLine="420"/>
        <w:jc w:val="left"/>
        <w:spacing w:line="360" w:lineRule="auto"/>
        <w:rPr>
          <w:rFonts w:hint="eastAsia" w:ascii="仿宋" w:hAnsi="仿宋" w:eastAsia="仿宋"/>
          <w:caps/>
          <w:color w:val="000000"/>
        </w:rPr>
      </w:pPr>
      <w:r>
        <w:rPr>
          <w:rFonts w:hint="eastAsia" w:ascii="仿宋" w:hAnsi="仿宋" w:eastAsia="仿宋"/>
          <w:caps/>
          <w:color w:val="000000"/>
          <w:szCs w:val="21"/>
        </w:rPr>
      </w:r>
      <w:r/>
    </w:p>
    <w:p>
      <w:pPr>
        <w:contextualSpacing/>
        <w:ind w:firstLine="420"/>
        <w:jc w:val="left"/>
        <w:spacing w:line="360" w:lineRule="auto"/>
        <w:rPr>
          <w:rFonts w:hint="eastAsia" w:ascii="仿宋" w:hAnsi="仿宋" w:eastAsia="仿宋"/>
          <w:caps/>
          <w:color w:val="000000"/>
          <w:szCs w:val="21"/>
        </w:rPr>
      </w:pPr>
      <w:r>
        <w:rPr>
          <w:rFonts w:hint="eastAsia" w:ascii="仿宋" w:hAnsi="仿宋" w:eastAsia="仿宋"/>
          <w:caps/>
          <w:color w:val="000000"/>
          <w:szCs w:val="21"/>
        </w:rPr>
      </w:r>
      <w:bookmarkEnd w:id="795"/>
      <w:r/>
      <w:bookmarkEnd w:id="798"/>
      <w:r/>
      <w:bookmarkEnd w:id="799"/>
      <w:r/>
      <w:bookmarkEnd w:id="800"/>
      <w:r/>
      <w:bookmarkEnd w:id="801"/>
      <w:r/>
      <w:r/>
    </w:p>
    <w:p>
      <w:pPr>
        <w:pStyle w:val="1219"/>
        <w:jc w:val="center"/>
        <w:spacing w:before="0" w:beforeAutospacing="0" w:after="0" w:afterAutospacing="0" w:line="360" w:lineRule="auto"/>
        <w:rPr>
          <w:rFonts w:hint="eastAsia" w:ascii="仿宋" w:hAnsi="仿宋" w:eastAsia="仿宋" w:cs="仿宋"/>
          <w:color w:val="000000"/>
          <w:sz w:val="21"/>
          <w:szCs w:val="21"/>
        </w:rPr>
      </w:pPr>
      <w:r>
        <w:rPr>
          <w:rStyle w:val="1173"/>
          <w:rFonts w:hint="eastAsia" w:ascii="仿宋" w:hAnsi="仿宋" w:eastAsia="仿宋" w:cs="仿宋"/>
          <w:color w:val="000000"/>
          <w:sz w:val="36"/>
          <w:szCs w:val="36"/>
        </w:rPr>
        <w:t xml:space="preserve">第六章   拟签订的合同文本</w:t>
      </w:r>
      <w:r/>
    </w:p>
    <w:p>
      <w:pPr>
        <w:jc w:val="center"/>
        <w:keepLines w:val="0"/>
        <w:keepNext w:val="0"/>
        <w:pageBreakBefore w:val="0"/>
        <w:spacing w:line="360" w:lineRule="auto"/>
        <w:rPr>
          <w:rFonts w:hint="eastAsia" w:ascii="仿宋" w:hAnsi="仿宋" w:eastAsia="仿宋" w:cs="仿宋"/>
          <w:b/>
          <w:sz w:val="28"/>
          <w:szCs w:val="28"/>
        </w:rPr>
      </w:pPr>
      <w:r/>
      <w:bookmarkStart w:id="802" w:name="_Toc171517443"/>
      <w:r>
        <w:rPr>
          <w:rFonts w:hint="eastAsia" w:ascii="仿宋" w:hAnsi="仿宋" w:eastAsia="仿宋" w:cs="仿宋"/>
          <w:b/>
          <w:sz w:val="28"/>
          <w:szCs w:val="28"/>
        </w:rPr>
        <w:t xml:space="preserve"> </w:t>
      </w:r>
      <w:r>
        <w:rPr>
          <w:rFonts w:hint="eastAsia" w:ascii="仿宋" w:hAnsi="仿宋" w:eastAsia="仿宋" w:cs="仿宋"/>
          <w:b/>
          <w:sz w:val="28"/>
          <w:szCs w:val="28"/>
          <w:u w:val="single"/>
        </w:rPr>
        <w:t xml:space="preserve">AI数字创意融合实训系统</w:t>
      </w:r>
      <w:r>
        <w:rPr>
          <w:rFonts w:hint="eastAsia" w:ascii="仿宋" w:hAnsi="仿宋" w:eastAsia="仿宋" w:cs="仿宋"/>
          <w:b/>
          <w:sz w:val="28"/>
          <w:szCs w:val="28"/>
        </w:rPr>
        <w:t xml:space="preserve">（物资设备项目）合同</w:t>
      </w:r>
      <w:r/>
    </w:p>
    <w:p>
      <w:pPr>
        <w:pStyle w:val="989"/>
        <w:ind w:firstLine="210"/>
        <w:keepLines w:val="0"/>
        <w:keepNext w:val="0"/>
        <w:pageBreakBefore w:val="0"/>
        <w:spacing w:line="360" w:lineRule="auto"/>
        <w:rPr>
          <w:rFonts w:hint="eastAsia" w:ascii="仿宋" w:hAnsi="仿宋" w:eastAsia="仿宋" w:cs="仿宋"/>
        </w:rPr>
      </w:pPr>
      <w:r>
        <w:rPr>
          <w:rFonts w:hint="eastAsia" w:ascii="仿宋" w:hAnsi="仿宋" w:eastAsia="仿宋" w:cs="仿宋"/>
        </w:rPr>
        <w:t xml:space="preserve">                      （仅为格式合同，依据实际情况作适当调整）</w:t>
      </w:r>
      <w:r/>
    </w:p>
    <w:p>
      <w:pPr>
        <w:pStyle w:val="989"/>
        <w:ind w:firstLine="420"/>
        <w:keepLines w:val="0"/>
        <w:keepNext w:val="0"/>
        <w:pageBreakBefore w:val="0"/>
        <w:spacing w:line="360" w:lineRule="auto"/>
        <w:rPr>
          <w:rFonts w:hint="eastAsia" w:ascii="仿宋" w:hAnsi="仿宋" w:eastAsia="仿宋" w:cs="仿宋"/>
          <w:szCs w:val="21"/>
        </w:rPr>
      </w:pPr>
      <w:r>
        <w:rPr>
          <w:rFonts w:hint="eastAsia" w:ascii="仿宋" w:hAnsi="仿宋" w:eastAsia="仿宋" w:cs="仿宋"/>
          <w:szCs w:val="21"/>
        </w:rPr>
        <w:t xml:space="preserve">甲方:</w:t>
      </w:r>
      <w:r>
        <w:rPr>
          <w:rFonts w:hint="eastAsia" w:ascii="仿宋" w:hAnsi="仿宋" w:eastAsia="仿宋" w:cs="仿宋"/>
          <w:b/>
          <w:szCs w:val="21"/>
        </w:rPr>
        <w:t xml:space="preserve"> </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 xml:space="preserve">  </w:t>
      </w:r>
      <w:r>
        <w:rPr>
          <w:rFonts w:hint="eastAsia" w:ascii="仿宋" w:hAnsi="仿宋" w:eastAsia="仿宋" w:cs="仿宋"/>
          <w:szCs w:val="21"/>
          <w:u w:val="single"/>
        </w:rPr>
        <w:t xml:space="preserve">常州机电职业技术学院</w:t>
      </w:r>
      <w:r>
        <w:rPr>
          <w:rFonts w:hint="eastAsia" w:ascii="仿宋" w:hAnsi="仿宋" w:eastAsia="仿宋" w:cs="仿宋"/>
          <w:szCs w:val="21"/>
          <w:u w:val="single"/>
          <w:lang w:val="en-US" w:eastAsia="zh-CN"/>
        </w:rPr>
        <w:t xml:space="preserve"> </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 xml:space="preserve"> </w:t>
      </w:r>
      <w:r>
        <w:rPr>
          <w:rFonts w:hint="eastAsia" w:ascii="仿宋" w:hAnsi="仿宋" w:eastAsia="仿宋" w:cs="仿宋"/>
          <w:szCs w:val="21"/>
          <w:u w:val="single"/>
        </w:rPr>
        <w:t xml:space="preserve"> </w:t>
      </w:r>
      <w:r>
        <w:rPr>
          <w:rFonts w:hint="eastAsia" w:ascii="仿宋" w:hAnsi="仿宋" w:eastAsia="仿宋" w:cs="仿宋"/>
          <w:b/>
          <w:szCs w:val="21"/>
        </w:rPr>
        <w:t xml:space="preserve">     </w:t>
      </w:r>
      <w:r>
        <w:rPr>
          <w:rFonts w:hint="eastAsia" w:ascii="仿宋" w:hAnsi="仿宋" w:eastAsia="仿宋" w:cs="仿宋"/>
          <w:b/>
          <w:szCs w:val="21"/>
          <w:lang w:val="en-US" w:eastAsia="zh-CN"/>
        </w:rPr>
        <w:t xml:space="preserve">         </w:t>
      </w:r>
      <w:r>
        <w:rPr>
          <w:rFonts w:hint="eastAsia" w:ascii="仿宋" w:hAnsi="仿宋" w:eastAsia="仿宋" w:cs="仿宋"/>
          <w:szCs w:val="21"/>
        </w:rPr>
        <w:t xml:space="preserve">合同编号：</w:t>
      </w:r>
      <w:r>
        <w:rPr>
          <w:rFonts w:hint="eastAsia" w:ascii="仿宋" w:hAnsi="仿宋" w:eastAsia="仿宋" w:cs="仿宋"/>
          <w:szCs w:val="21"/>
          <w:u w:val="single"/>
        </w:rPr>
        <w:t xml:space="preserve">                 </w:t>
      </w:r>
      <w:r/>
    </w:p>
    <w:p>
      <w:pPr>
        <w:pStyle w:val="989"/>
        <w:ind w:firstLine="420"/>
        <w:keepLines w:val="0"/>
        <w:keepNext w:val="0"/>
        <w:pageBreakBefore w:val="0"/>
        <w:spacing w:line="360" w:lineRule="auto"/>
        <w:rPr>
          <w:rFonts w:hint="eastAsia" w:ascii="仿宋" w:hAnsi="仿宋" w:eastAsia="仿宋" w:cs="仿宋"/>
          <w:szCs w:val="21"/>
          <w:u w:val="single"/>
        </w:rPr>
      </w:pPr>
      <w:r>
        <w:rPr>
          <w:rFonts w:hint="eastAsia" w:ascii="仿宋" w:hAnsi="仿宋" w:eastAsia="仿宋" w:cs="仿宋"/>
          <w:szCs w:val="21"/>
        </w:rPr>
        <w:t xml:space="preserve">乙方: </w:t>
      </w:r>
      <w:r>
        <w:rPr>
          <w:rFonts w:hint="eastAsia" w:ascii="仿宋" w:hAnsi="仿宋" w:eastAsia="仿宋" w:cs="仿宋"/>
          <w:b/>
          <w:szCs w:val="21"/>
          <w:u w:val="single"/>
        </w:rPr>
        <w:t xml:space="preserve">           </w:t>
      </w:r>
      <w:r>
        <w:rPr>
          <w:rFonts w:hint="eastAsia" w:ascii="仿宋" w:hAnsi="仿宋" w:eastAsia="仿宋" w:cs="仿宋"/>
          <w:b/>
          <w:szCs w:val="21"/>
          <w:u w:val="single"/>
          <w:lang w:val="en-US" w:eastAsia="zh-CN"/>
        </w:rPr>
        <w:t xml:space="preserve"> </w:t>
      </w:r>
      <w:r>
        <w:rPr>
          <w:rFonts w:hint="eastAsia" w:ascii="仿宋" w:hAnsi="仿宋" w:eastAsia="仿宋" w:cs="仿宋"/>
          <w:b/>
          <w:szCs w:val="21"/>
          <w:u w:val="single"/>
        </w:rPr>
        <w:t xml:space="preserve">           </w:t>
      </w:r>
      <w:r>
        <w:rPr>
          <w:rFonts w:hint="eastAsia" w:ascii="仿宋" w:hAnsi="仿宋" w:eastAsia="仿宋" w:cs="仿宋"/>
          <w:b/>
          <w:szCs w:val="21"/>
          <w:u w:val="single"/>
          <w:lang w:val="en-US" w:eastAsia="zh-CN"/>
        </w:rPr>
        <w:t xml:space="preserve">  </w:t>
      </w:r>
      <w:r>
        <w:rPr>
          <w:rFonts w:hint="eastAsia" w:ascii="仿宋" w:hAnsi="仿宋" w:eastAsia="仿宋" w:cs="仿宋"/>
          <w:b/>
          <w:szCs w:val="21"/>
          <w:u w:val="single"/>
        </w:rPr>
        <w:t xml:space="preserve">  </w:t>
      </w:r>
      <w:r>
        <w:rPr>
          <w:rFonts w:hint="eastAsia" w:ascii="仿宋" w:hAnsi="仿宋" w:eastAsia="仿宋" w:cs="仿宋"/>
          <w:b/>
          <w:szCs w:val="21"/>
        </w:rPr>
        <w:t xml:space="preserve">    </w:t>
      </w:r>
      <w:r>
        <w:rPr>
          <w:rFonts w:hint="eastAsia" w:ascii="仿宋" w:hAnsi="仿宋" w:eastAsia="仿宋" w:cs="仿宋"/>
          <w:b/>
          <w:szCs w:val="21"/>
          <w:lang w:val="en-US" w:eastAsia="zh-CN"/>
        </w:rPr>
        <w:t xml:space="preserve">          </w:t>
      </w:r>
      <w:r>
        <w:rPr>
          <w:rFonts w:hint="eastAsia" w:ascii="仿宋" w:hAnsi="仿宋" w:eastAsia="仿宋" w:cs="仿宋"/>
          <w:szCs w:val="21"/>
        </w:rPr>
        <w:t xml:space="preserve">签订时间: </w:t>
      </w:r>
      <w:r>
        <w:rPr>
          <w:rFonts w:hint="eastAsia" w:ascii="仿宋" w:hAnsi="仿宋" w:eastAsia="仿宋" w:cs="仿宋"/>
          <w:szCs w:val="21"/>
          <w:u w:val="single"/>
        </w:rPr>
        <w:t xml:space="preserve">      </w:t>
      </w:r>
      <w:r>
        <w:rPr>
          <w:rFonts w:hint="eastAsia" w:ascii="仿宋" w:hAnsi="仿宋" w:eastAsia="仿宋" w:cs="仿宋"/>
          <w:szCs w:val="21"/>
        </w:rPr>
        <w:t xml:space="preserve">年</w:t>
      </w:r>
      <w:r>
        <w:rPr>
          <w:rFonts w:hint="eastAsia" w:ascii="仿宋" w:hAnsi="仿宋" w:eastAsia="仿宋" w:cs="仿宋"/>
          <w:szCs w:val="21"/>
          <w:u w:val="single"/>
        </w:rPr>
        <w:t xml:space="preserve">    </w:t>
      </w:r>
      <w:r>
        <w:rPr>
          <w:rFonts w:hint="eastAsia" w:ascii="仿宋" w:hAnsi="仿宋" w:eastAsia="仿宋" w:cs="仿宋"/>
          <w:szCs w:val="21"/>
        </w:rPr>
        <w:t xml:space="preserve">月</w:t>
      </w:r>
      <w:r>
        <w:rPr>
          <w:rFonts w:hint="eastAsia" w:ascii="仿宋" w:hAnsi="仿宋" w:eastAsia="仿宋" w:cs="仿宋"/>
          <w:szCs w:val="21"/>
          <w:u w:val="single"/>
        </w:rPr>
        <w:t xml:space="preserve">    </w:t>
      </w:r>
      <w:r>
        <w:rPr>
          <w:rFonts w:hint="eastAsia" w:ascii="仿宋" w:hAnsi="仿宋" w:eastAsia="仿宋" w:cs="仿宋"/>
          <w:szCs w:val="21"/>
        </w:rPr>
        <w:t xml:space="preserve">日</w:t>
      </w:r>
      <w:r/>
    </w:p>
    <w:p>
      <w:pPr>
        <w:pStyle w:val="989"/>
        <w:ind w:firstLine="210"/>
        <w:keepLines w:val="0"/>
        <w:keepNext w:val="0"/>
        <w:pageBreakBefore w:val="0"/>
        <w:spacing w:line="360" w:lineRule="auto"/>
        <w:rPr>
          <w:rFonts w:hint="eastAsia" w:ascii="仿宋" w:hAnsi="仿宋" w:eastAsia="仿宋" w:cs="仿宋"/>
          <w:szCs w:val="21"/>
          <w:u w:val="single"/>
        </w:rPr>
      </w:pPr>
      <w:r>
        <w:rPr>
          <w:rFonts w:hint="eastAsia" w:ascii="仿宋" w:hAnsi="仿宋" w:eastAsia="仿宋" w:cs="仿宋"/>
          <w:szCs w:val="21"/>
          <w:u w:val="single"/>
        </w:rPr>
      </w:r>
      <w:r/>
    </w:p>
    <w:p>
      <w:pPr>
        <w:ind w:firstLine="435"/>
        <w:keepLines w:val="0"/>
        <w:keepNext w:val="0"/>
        <w:pageBreakBefore w:val="0"/>
        <w:spacing w:line="360" w:lineRule="auto"/>
        <w:rPr>
          <w:rFonts w:hint="eastAsia" w:ascii="仿宋" w:hAnsi="仿宋" w:eastAsia="仿宋" w:cs="仿宋"/>
          <w:b/>
          <w:szCs w:val="21"/>
        </w:rPr>
      </w:pPr>
      <w:r>
        <w:rPr>
          <w:rFonts w:hint="eastAsia" w:ascii="仿宋" w:hAnsi="仿宋" w:eastAsia="仿宋" w:cs="仿宋"/>
          <w:szCs w:val="21"/>
        </w:rPr>
        <w:t xml:space="preserve">根据常州筠诚工程咨询有限公司</w:t>
      </w:r>
      <w:r>
        <w:rPr>
          <w:rFonts w:hint="eastAsia" w:ascii="仿宋" w:hAnsi="仿宋" w:eastAsia="仿宋" w:cs="仿宋"/>
          <w:szCs w:val="21"/>
          <w:u w:val="single"/>
        </w:rPr>
        <w:t xml:space="preserve">    </w:t>
      </w:r>
      <w:r>
        <w:rPr>
          <w:rFonts w:hint="eastAsia" w:ascii="仿宋" w:hAnsi="仿宋" w:eastAsia="仿宋" w:cs="仿宋"/>
          <w:szCs w:val="21"/>
        </w:rPr>
        <w:t xml:space="preserve">年</w:t>
      </w:r>
      <w:r>
        <w:rPr>
          <w:rFonts w:hint="eastAsia" w:ascii="仿宋" w:hAnsi="仿宋" w:eastAsia="仿宋" w:cs="仿宋"/>
          <w:szCs w:val="21"/>
          <w:u w:val="single"/>
        </w:rPr>
        <w:t xml:space="preserve">    </w:t>
      </w:r>
      <w:r>
        <w:rPr>
          <w:rFonts w:hint="eastAsia" w:ascii="仿宋" w:hAnsi="仿宋" w:eastAsia="仿宋" w:cs="仿宋"/>
          <w:szCs w:val="21"/>
        </w:rPr>
        <w:t xml:space="preserve">月</w:t>
      </w:r>
      <w:r>
        <w:rPr>
          <w:rFonts w:hint="eastAsia" w:ascii="仿宋" w:hAnsi="仿宋" w:eastAsia="仿宋" w:cs="仿宋"/>
          <w:szCs w:val="21"/>
          <w:u w:val="single"/>
        </w:rPr>
        <w:t xml:space="preserve">    </w:t>
      </w:r>
      <w:r>
        <w:rPr>
          <w:rFonts w:hint="eastAsia" w:ascii="仿宋" w:hAnsi="仿宋" w:eastAsia="仿宋" w:cs="仿宋"/>
          <w:szCs w:val="21"/>
        </w:rPr>
        <w:t xml:space="preserve">日进行的[202</w:t>
      </w:r>
      <w:r>
        <w:rPr>
          <w:rFonts w:hint="eastAsia" w:ascii="仿宋" w:hAnsi="仿宋" w:eastAsia="仿宋" w:cs="仿宋"/>
          <w:szCs w:val="21"/>
          <w:lang w:val="en-US" w:eastAsia="zh-CN"/>
        </w:rPr>
        <w:t xml:space="preserve">5</w:t>
      </w:r>
      <w:r>
        <w:rPr>
          <w:rFonts w:hint="eastAsia" w:ascii="仿宋" w:hAnsi="仿宋" w:eastAsia="仿宋" w:cs="仿宋"/>
          <w:szCs w:val="21"/>
        </w:rPr>
        <w:t xml:space="preserve">]</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 xml:space="preserve">  </w:t>
      </w:r>
      <w:r>
        <w:rPr>
          <w:rFonts w:hint="eastAsia" w:ascii="仿宋" w:hAnsi="仿宋" w:eastAsia="仿宋" w:cs="仿宋"/>
          <w:szCs w:val="21"/>
        </w:rPr>
        <w:t xml:space="preserve">号招标要求，甲、乙双方就</w:t>
      </w:r>
      <w:r>
        <w:rPr>
          <w:rFonts w:hint="eastAsia" w:ascii="仿宋" w:hAnsi="仿宋" w:eastAsia="仿宋" w:cs="仿宋"/>
          <w:szCs w:val="21"/>
          <w:u w:val="single"/>
          <w:lang w:eastAsia="zh-CN"/>
        </w:rPr>
        <w:t xml:space="preserve">常州机电职业技术学院AI数字创意融合实训室建设</w:t>
      </w:r>
      <w:r>
        <w:rPr>
          <w:rFonts w:hint="eastAsia" w:ascii="仿宋" w:hAnsi="仿宋" w:eastAsia="仿宋" w:cs="仿宋"/>
          <w:szCs w:val="21"/>
          <w:lang w:val="en-US" w:eastAsia="zh-CN"/>
        </w:rPr>
        <w:t xml:space="preserve">项目</w:t>
      </w:r>
      <w:r>
        <w:rPr>
          <w:rFonts w:hint="eastAsia" w:ascii="仿宋" w:hAnsi="仿宋" w:eastAsia="仿宋" w:cs="仿宋"/>
          <w:bCs/>
          <w:szCs w:val="21"/>
        </w:rPr>
        <w:t xml:space="preserve">，</w:t>
      </w:r>
      <w:r>
        <w:rPr>
          <w:rFonts w:hint="eastAsia" w:ascii="仿宋" w:hAnsi="仿宋" w:eastAsia="仿宋" w:cs="仿宋"/>
          <w:szCs w:val="21"/>
        </w:rPr>
        <w:t xml:space="preserve">本着平等互利的原则，通过共同协商，根据</w:t>
      </w:r>
      <w:r>
        <w:rPr>
          <w:rFonts w:hint="eastAsia" w:ascii="仿宋" w:hAnsi="仿宋" w:eastAsia="仿宋" w:cs="仿宋"/>
          <w:bCs/>
          <w:szCs w:val="21"/>
        </w:rPr>
        <w:t xml:space="preserve">《中华人民共和国政府采购法》、《中华人民共和国民法典》</w:t>
      </w:r>
      <w:r>
        <w:rPr>
          <w:rFonts w:hint="eastAsia" w:ascii="仿宋" w:hAnsi="仿宋" w:eastAsia="仿宋" w:cs="仿宋"/>
          <w:szCs w:val="21"/>
        </w:rPr>
        <w:t xml:space="preserve">及有关法律法规，就相关事宜达成如下合同。</w:t>
      </w:r>
      <w:r/>
    </w:p>
    <w:p>
      <w:pPr>
        <w:pStyle w:val="989"/>
        <w:ind w:firstLine="422"/>
        <w:keepLines w:val="0"/>
        <w:keepNext w:val="0"/>
        <w:pageBreakBefore w:val="0"/>
        <w:spacing w:line="360" w:lineRule="auto"/>
        <w:rPr>
          <w:rFonts w:hint="eastAsia" w:ascii="仿宋" w:hAnsi="仿宋" w:eastAsia="仿宋" w:cs="仿宋"/>
          <w:b/>
          <w:szCs w:val="21"/>
        </w:rPr>
      </w:pPr>
      <w:r>
        <w:rPr>
          <w:rFonts w:hint="eastAsia" w:ascii="仿宋" w:hAnsi="仿宋" w:eastAsia="仿宋" w:cs="仿宋"/>
          <w:b/>
          <w:szCs w:val="21"/>
        </w:rPr>
        <w:t xml:space="preserve">一、合同标的</w:t>
      </w:r>
      <w:r/>
    </w:p>
    <w:tbl>
      <w:tblPr>
        <w:tblStyle w:val="978"/>
        <w:tblW w:w="90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114"/>
        <w:gridCol w:w="1271"/>
        <w:gridCol w:w="856"/>
        <w:gridCol w:w="720"/>
        <w:gridCol w:w="654"/>
        <w:gridCol w:w="954"/>
        <w:gridCol w:w="970"/>
        <w:gridCol w:w="815"/>
      </w:tblGrid>
      <w:tr>
        <w:trPr>
          <w:cantSplit/>
          <w:jc w:val="center"/>
          <w:trHeight w:val="340"/>
        </w:trPr>
        <w:tc>
          <w:tcPr>
            <w:shd w:val="clear" w:color="auto" w:fill="d7d7d7" w:themeFill="background1" w:themeFillShade="D8"/>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pageBreakBefore w:val="0"/>
              <w:spacing w:line="240" w:lineRule="auto"/>
              <w:rPr>
                <w:rFonts w:hint="eastAsia" w:ascii="仿宋" w:hAnsi="仿宋" w:eastAsia="仿宋" w:cs="仿宋"/>
                <w:b/>
                <w:bCs/>
                <w:sz w:val="18"/>
                <w:szCs w:val="18"/>
                <w:lang w:val="en-US" w:eastAsia="zh-CN"/>
              </w:rPr>
            </w:pPr>
            <w:r>
              <w:rPr>
                <w:rFonts w:hint="eastAsia" w:ascii="仿宋" w:hAnsi="仿宋" w:eastAsia="仿宋" w:cs="仿宋"/>
                <w:b/>
                <w:bCs/>
                <w:sz w:val="18"/>
                <w:szCs w:val="18"/>
                <w:lang w:val="en-US" w:eastAsia="zh-CN"/>
              </w:rPr>
              <w:t xml:space="preserve">序号</w:t>
            </w:r>
            <w:r/>
          </w:p>
        </w:tc>
        <w:tc>
          <w:tcPr>
            <w:shd w:val="clear" w:color="auto" w:fill="d7d7d7" w:themeFill="background1" w:themeFillShade="D8"/>
            <w:tcBorders>
              <w:top w:val="single" w:color="auto" w:sz="4" w:space="0"/>
              <w:left w:val="single" w:color="auto" w:sz="4" w:space="0"/>
              <w:bottom w:val="single" w:color="auto" w:sz="4" w:space="0"/>
              <w:right w:val="single" w:color="auto" w:sz="4" w:space="0"/>
            </w:tcBorders>
            <w:tcW w:w="2114" w:type="dxa"/>
            <w:vAlign w:val="center"/>
            <w:textDirection w:val="lrTb"/>
            <w:noWrap w:val="false"/>
          </w:tcPr>
          <w:p>
            <w:pPr>
              <w:jc w:val="center"/>
              <w:keepLines w:val="0"/>
              <w:keepNext w:val="0"/>
              <w:pageBreakBefore w:val="0"/>
              <w:spacing w:line="240" w:lineRule="auto"/>
              <w:rPr>
                <w:rFonts w:hint="eastAsia" w:ascii="仿宋" w:hAnsi="仿宋" w:eastAsia="仿宋" w:cs="仿宋"/>
                <w:b/>
                <w:bCs/>
                <w:sz w:val="18"/>
                <w:szCs w:val="18"/>
              </w:rPr>
            </w:pPr>
            <w:r>
              <w:rPr>
                <w:rFonts w:hint="eastAsia" w:ascii="仿宋" w:hAnsi="仿宋" w:eastAsia="仿宋" w:cs="仿宋"/>
                <w:b/>
                <w:bCs/>
                <w:sz w:val="18"/>
                <w:szCs w:val="18"/>
              </w:rPr>
              <w:t xml:space="preserve">名称</w:t>
            </w:r>
            <w:r/>
          </w:p>
        </w:tc>
        <w:tc>
          <w:tcPr>
            <w:shd w:val="clear" w:color="auto" w:fill="d7d7d7" w:themeFill="background1" w:themeFillShade="D8"/>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keepLines w:val="0"/>
              <w:keepNext w:val="0"/>
              <w:pageBreakBefore w:val="0"/>
              <w:spacing w:line="240" w:lineRule="auto"/>
              <w:rPr>
                <w:rFonts w:hint="eastAsia" w:ascii="仿宋" w:hAnsi="仿宋" w:eastAsia="仿宋" w:cs="仿宋"/>
                <w:b/>
                <w:bCs/>
                <w:sz w:val="18"/>
                <w:szCs w:val="18"/>
              </w:rPr>
            </w:pPr>
            <w:r>
              <w:rPr>
                <w:rFonts w:hint="eastAsia" w:ascii="仿宋" w:hAnsi="仿宋" w:eastAsia="仿宋" w:cs="仿宋"/>
                <w:b/>
                <w:bCs/>
                <w:sz w:val="18"/>
                <w:szCs w:val="18"/>
              </w:rPr>
              <w:t xml:space="preserve">型号规格</w:t>
            </w:r>
            <w:r/>
          </w:p>
        </w:tc>
        <w:tc>
          <w:tcPr>
            <w:shd w:val="clear" w:color="auto" w:fill="d7d7d7" w:themeFill="background1" w:themeFillShade="D8"/>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keepLines w:val="0"/>
              <w:keepNext w:val="0"/>
              <w:pageBreakBefore w:val="0"/>
              <w:spacing w:line="240" w:lineRule="auto"/>
              <w:rPr>
                <w:rFonts w:hint="eastAsia" w:ascii="仿宋" w:hAnsi="仿宋" w:eastAsia="仿宋" w:cs="仿宋"/>
                <w:b/>
                <w:bCs/>
                <w:sz w:val="18"/>
                <w:szCs w:val="18"/>
              </w:rPr>
            </w:pPr>
            <w:r>
              <w:rPr>
                <w:rFonts w:hint="eastAsia" w:ascii="仿宋" w:hAnsi="仿宋" w:eastAsia="仿宋" w:cs="仿宋"/>
                <w:b/>
                <w:bCs/>
                <w:sz w:val="18"/>
                <w:szCs w:val="18"/>
              </w:rPr>
              <w:t xml:space="preserve">品牌</w:t>
            </w:r>
            <w:r/>
          </w:p>
        </w:tc>
        <w:tc>
          <w:tcPr>
            <w:shd w:val="clear" w:color="auto" w:fill="d7d7d7" w:themeFill="background1" w:themeFillShade="D8"/>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pageBreakBefore w:val="0"/>
              <w:spacing w:line="240" w:lineRule="auto"/>
              <w:rPr>
                <w:rFonts w:hint="eastAsia" w:ascii="仿宋" w:hAnsi="仿宋" w:eastAsia="仿宋" w:cs="仿宋"/>
                <w:b/>
                <w:bCs/>
                <w:sz w:val="18"/>
                <w:szCs w:val="18"/>
              </w:rPr>
            </w:pPr>
            <w:r>
              <w:rPr>
                <w:rFonts w:hint="eastAsia" w:ascii="仿宋" w:hAnsi="仿宋" w:eastAsia="仿宋" w:cs="仿宋"/>
                <w:b/>
                <w:bCs/>
                <w:sz w:val="18"/>
                <w:szCs w:val="18"/>
              </w:rPr>
              <w:t xml:space="preserve">数量</w:t>
            </w:r>
            <w:r/>
          </w:p>
        </w:tc>
        <w:tc>
          <w:tcPr>
            <w:shd w:val="clear" w:color="auto" w:fill="d7d7d7" w:themeFill="background1" w:themeFillShade="D8"/>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jc w:val="center"/>
              <w:keepLines w:val="0"/>
              <w:keepNext w:val="0"/>
              <w:pageBreakBefore w:val="0"/>
              <w:spacing w:line="240" w:lineRule="auto"/>
              <w:rPr>
                <w:rFonts w:hint="eastAsia" w:ascii="仿宋" w:hAnsi="仿宋" w:eastAsia="仿宋" w:cs="仿宋"/>
                <w:b/>
                <w:bCs/>
                <w:sz w:val="18"/>
                <w:szCs w:val="18"/>
              </w:rPr>
            </w:pPr>
            <w:r>
              <w:rPr>
                <w:rFonts w:hint="eastAsia" w:ascii="仿宋" w:hAnsi="仿宋" w:eastAsia="仿宋" w:cs="仿宋"/>
                <w:b/>
                <w:bCs/>
                <w:sz w:val="18"/>
                <w:szCs w:val="18"/>
              </w:rPr>
              <w:t xml:space="preserve">单位</w:t>
            </w:r>
            <w:r/>
          </w:p>
        </w:tc>
        <w:tc>
          <w:tcPr>
            <w:shd w:val="clear" w:color="auto" w:fill="d7d7d7" w:themeFill="background1" w:themeFillShade="D8"/>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ind w:left="708" w:hanging="708"/>
              <w:jc w:val="center"/>
              <w:keepLines w:val="0"/>
              <w:keepNext w:val="0"/>
              <w:pageBreakBefore w:val="0"/>
              <w:spacing w:line="240" w:lineRule="auto"/>
              <w:rPr>
                <w:rFonts w:hint="eastAsia" w:ascii="仿宋" w:hAnsi="仿宋" w:eastAsia="仿宋" w:cs="仿宋"/>
                <w:b/>
                <w:bCs/>
                <w:sz w:val="18"/>
                <w:szCs w:val="18"/>
              </w:rPr>
            </w:pPr>
            <w:r>
              <w:rPr>
                <w:rFonts w:hint="eastAsia" w:ascii="仿宋" w:hAnsi="仿宋" w:eastAsia="仿宋" w:cs="仿宋"/>
                <w:b/>
                <w:bCs/>
                <w:sz w:val="18"/>
                <w:szCs w:val="18"/>
              </w:rPr>
              <w:t xml:space="preserve">单价</w:t>
            </w:r>
            <w:r/>
          </w:p>
          <w:p>
            <w:pPr>
              <w:ind w:left="708" w:hanging="708"/>
              <w:jc w:val="center"/>
              <w:keepLines w:val="0"/>
              <w:keepNext w:val="0"/>
              <w:pageBreakBefore w:val="0"/>
              <w:spacing w:line="240" w:lineRule="auto"/>
              <w:rPr>
                <w:rFonts w:hint="eastAsia" w:ascii="仿宋" w:hAnsi="仿宋" w:eastAsia="仿宋" w:cs="仿宋"/>
                <w:b/>
                <w:bCs/>
                <w:sz w:val="18"/>
                <w:szCs w:val="18"/>
              </w:rPr>
            </w:pPr>
            <w:r>
              <w:rPr>
                <w:rFonts w:hint="eastAsia" w:ascii="仿宋" w:hAnsi="仿宋" w:eastAsia="仿宋" w:cs="仿宋"/>
                <w:b/>
                <w:bCs/>
                <w:sz w:val="18"/>
                <w:szCs w:val="18"/>
              </w:rPr>
              <w:t xml:space="preserve">（元）</w:t>
            </w:r>
            <w:r/>
          </w:p>
        </w:tc>
        <w:tc>
          <w:tcPr>
            <w:shd w:val="clear" w:color="auto" w:fill="d7d7d7" w:themeFill="background1" w:themeFillShade="D8"/>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keepLines w:val="0"/>
              <w:keepNext w:val="0"/>
              <w:pageBreakBefore w:val="0"/>
              <w:spacing w:line="240" w:lineRule="auto"/>
              <w:rPr>
                <w:rFonts w:hint="eastAsia" w:ascii="仿宋" w:hAnsi="仿宋" w:eastAsia="仿宋" w:cs="仿宋"/>
                <w:b/>
                <w:bCs/>
                <w:sz w:val="18"/>
                <w:szCs w:val="18"/>
              </w:rPr>
            </w:pPr>
            <w:r>
              <w:rPr>
                <w:rFonts w:hint="eastAsia" w:ascii="仿宋" w:hAnsi="仿宋" w:eastAsia="仿宋" w:cs="仿宋"/>
                <w:b/>
                <w:bCs/>
                <w:sz w:val="18"/>
                <w:szCs w:val="18"/>
              </w:rPr>
              <w:t xml:space="preserve">金额</w:t>
            </w:r>
            <w:r/>
          </w:p>
          <w:p>
            <w:pPr>
              <w:jc w:val="center"/>
              <w:keepLines w:val="0"/>
              <w:keepNext w:val="0"/>
              <w:pageBreakBefore w:val="0"/>
              <w:spacing w:line="240" w:lineRule="auto"/>
              <w:rPr>
                <w:rFonts w:hint="eastAsia" w:ascii="仿宋" w:hAnsi="仿宋" w:eastAsia="仿宋" w:cs="仿宋"/>
                <w:b/>
                <w:bCs/>
                <w:sz w:val="18"/>
                <w:szCs w:val="18"/>
              </w:rPr>
            </w:pPr>
            <w:r>
              <w:rPr>
                <w:rFonts w:hint="eastAsia" w:ascii="仿宋" w:hAnsi="仿宋" w:eastAsia="仿宋" w:cs="仿宋"/>
                <w:b/>
                <w:bCs/>
                <w:sz w:val="18"/>
                <w:szCs w:val="18"/>
              </w:rPr>
              <w:t xml:space="preserve">（元）</w:t>
            </w:r>
            <w:r/>
          </w:p>
        </w:tc>
        <w:tc>
          <w:tcPr>
            <w:shd w:val="clear" w:color="auto" w:fill="d7d7d7" w:themeFill="background1" w:themeFillShade="D8"/>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keepLines w:val="0"/>
              <w:keepNext w:val="0"/>
              <w:pageBreakBefore w:val="0"/>
              <w:spacing w:line="240" w:lineRule="auto"/>
              <w:rPr>
                <w:rFonts w:hint="eastAsia" w:ascii="仿宋" w:hAnsi="仿宋" w:eastAsia="仿宋" w:cs="仿宋"/>
                <w:b/>
                <w:bCs/>
                <w:sz w:val="18"/>
                <w:szCs w:val="18"/>
              </w:rPr>
            </w:pPr>
            <w:r>
              <w:rPr>
                <w:rFonts w:hint="eastAsia" w:ascii="仿宋" w:hAnsi="仿宋" w:eastAsia="仿宋" w:cs="仿宋"/>
                <w:b/>
                <w:bCs/>
                <w:sz w:val="18"/>
                <w:szCs w:val="18"/>
              </w:rPr>
              <w:t xml:space="preserve">备注</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lang w:val="en-US" w:eastAsia="zh-CN"/>
              </w:rPr>
            </w:pPr>
            <w:r>
              <w:rPr>
                <w:rFonts w:hint="eastAsia" w:ascii="仿宋" w:hAnsi="仿宋" w:eastAsia="仿宋" w:cs="仿宋"/>
                <w:sz w:val="18"/>
                <w:szCs w:val="18"/>
              </w:rPr>
              <w:t xml:space="preserve">1</w:t>
            </w:r>
            <w:r/>
          </w:p>
        </w:tc>
        <w:tc>
          <w:tcPr>
            <w:tcBorders>
              <w:top w:val="single" w:color="auto" w:sz="4" w:space="0"/>
              <w:left w:val="single" w:color="auto" w:sz="4" w:space="0"/>
              <w:bottom w:val="single" w:color="auto" w:sz="4" w:space="0"/>
              <w:right w:val="single" w:color="auto" w:sz="4" w:space="0"/>
            </w:tcBorders>
            <w:tcW w:w="211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t xml:space="preserve">AIGC智能虚拟化系统</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t xml:space="preserve">1</w:t>
            </w:r>
            <w:r/>
          </w:p>
        </w:tc>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t xml:space="preserve">套</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keepLines w:val="0"/>
              <w:keepNext w:val="0"/>
              <w:pageBreakBefore w:val="0"/>
              <w:spacing w:line="240" w:lineRule="auto"/>
              <w:rPr>
                <w:rFonts w:hint="eastAsia" w:ascii="仿宋" w:hAnsi="仿宋" w:eastAsia="仿宋" w:cs="仿宋"/>
                <w:sz w:val="18"/>
                <w:szCs w:val="18"/>
              </w:rPr>
            </w:pPr>
            <w:r>
              <w:rPr>
                <w:rFonts w:hint="eastAsia" w:ascii="仿宋" w:hAnsi="仿宋" w:eastAsia="仿宋" w:cs="仿宋"/>
                <w:sz w:val="18"/>
                <w:szCs w:val="18"/>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lang w:val="en-US" w:eastAsia="zh-CN"/>
              </w:rPr>
            </w:pPr>
            <w:r>
              <w:rPr>
                <w:rFonts w:hint="eastAsia" w:ascii="仿宋" w:hAnsi="仿宋" w:eastAsia="仿宋" w:cs="仿宋"/>
                <w:sz w:val="18"/>
                <w:szCs w:val="18"/>
              </w:rPr>
              <w:t xml:space="preserve">2</w:t>
            </w:r>
            <w:r/>
          </w:p>
        </w:tc>
        <w:tc>
          <w:tcPr>
            <w:tcBorders>
              <w:top w:val="single" w:color="auto" w:sz="4" w:space="0"/>
              <w:left w:val="single" w:color="auto" w:sz="4" w:space="0"/>
              <w:bottom w:val="single" w:color="auto" w:sz="4" w:space="0"/>
              <w:right w:val="single" w:color="auto" w:sz="4" w:space="0"/>
            </w:tcBorders>
            <w:tcW w:w="211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t xml:space="preserve">GPU计算节点1</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t xml:space="preserve">6</w:t>
            </w:r>
            <w:r/>
          </w:p>
        </w:tc>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t xml:space="preserve">台</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keepLines w:val="0"/>
              <w:keepNext w:val="0"/>
              <w:pageBreakBefore w:val="0"/>
              <w:spacing w:line="240" w:lineRule="auto"/>
              <w:rPr>
                <w:rFonts w:hint="eastAsia" w:ascii="仿宋" w:hAnsi="仿宋" w:eastAsia="仿宋" w:cs="仿宋"/>
                <w:sz w:val="18"/>
                <w:szCs w:val="18"/>
              </w:rPr>
            </w:pPr>
            <w:r>
              <w:rPr>
                <w:rFonts w:hint="eastAsia" w:ascii="仿宋" w:hAnsi="仿宋" w:eastAsia="仿宋" w:cs="仿宋"/>
                <w:sz w:val="18"/>
                <w:szCs w:val="18"/>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t xml:space="preserve">3</w:t>
            </w:r>
            <w:r/>
          </w:p>
        </w:tc>
        <w:tc>
          <w:tcPr>
            <w:tcBorders>
              <w:top w:val="single" w:color="auto" w:sz="4" w:space="0"/>
              <w:left w:val="single" w:color="auto" w:sz="4" w:space="0"/>
              <w:bottom w:val="single" w:color="auto" w:sz="4" w:space="0"/>
              <w:right w:val="single" w:color="auto" w:sz="4" w:space="0"/>
            </w:tcBorders>
            <w:tcW w:w="211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t xml:space="preserve">AIGC推理系统</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t xml:space="preserve">1</w:t>
            </w:r>
            <w:r/>
          </w:p>
        </w:tc>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t xml:space="preserve">套</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keepLines w:val="0"/>
              <w:keepNext w:val="0"/>
              <w:pageBreakBefore w:val="0"/>
              <w:spacing w:line="240" w:lineRule="auto"/>
              <w:rPr>
                <w:rFonts w:hint="eastAsia" w:ascii="仿宋" w:hAnsi="仿宋" w:eastAsia="仿宋" w:cs="仿宋"/>
                <w:sz w:val="18"/>
                <w:szCs w:val="18"/>
              </w:rPr>
            </w:pPr>
            <w:r>
              <w:rPr>
                <w:rFonts w:hint="eastAsia" w:ascii="仿宋" w:hAnsi="仿宋" w:eastAsia="仿宋" w:cs="仿宋"/>
                <w:sz w:val="18"/>
                <w:szCs w:val="18"/>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lang w:val="en-US" w:eastAsia="zh-CN"/>
              </w:rPr>
            </w:pPr>
            <w:r>
              <w:rPr>
                <w:rFonts w:hint="eastAsia" w:ascii="仿宋" w:hAnsi="仿宋" w:eastAsia="仿宋" w:cs="仿宋"/>
                <w:sz w:val="18"/>
                <w:szCs w:val="18"/>
              </w:rPr>
              <w:t xml:space="preserve">4</w:t>
            </w:r>
            <w:r/>
          </w:p>
        </w:tc>
        <w:tc>
          <w:tcPr>
            <w:tcBorders>
              <w:top w:val="single" w:color="auto" w:sz="4" w:space="0"/>
              <w:left w:val="single" w:color="auto" w:sz="4" w:space="0"/>
              <w:bottom w:val="single" w:color="auto" w:sz="4" w:space="0"/>
              <w:right w:val="single" w:color="auto" w:sz="4" w:space="0"/>
            </w:tcBorders>
            <w:tcW w:w="211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t xml:space="preserve">GPU计算节点2</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t xml:space="preserve">4</w:t>
            </w:r>
            <w:r/>
          </w:p>
        </w:tc>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t xml:space="preserve">台</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keepLines w:val="0"/>
              <w:keepNext w:val="0"/>
              <w:pageBreakBefore w:val="0"/>
              <w:spacing w:line="240" w:lineRule="auto"/>
              <w:rPr>
                <w:rFonts w:hint="eastAsia" w:ascii="仿宋" w:hAnsi="仿宋" w:eastAsia="仿宋" w:cs="仿宋"/>
                <w:sz w:val="18"/>
                <w:szCs w:val="18"/>
              </w:rPr>
            </w:pPr>
            <w:r>
              <w:rPr>
                <w:rFonts w:hint="eastAsia" w:ascii="仿宋" w:hAnsi="仿宋" w:eastAsia="仿宋" w:cs="仿宋"/>
                <w:sz w:val="18"/>
                <w:szCs w:val="18"/>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lang w:val="en-US" w:eastAsia="zh-CN"/>
              </w:rPr>
            </w:pPr>
            <w:r>
              <w:rPr>
                <w:rFonts w:hint="eastAsia" w:ascii="仿宋" w:hAnsi="仿宋" w:eastAsia="仿宋" w:cs="仿宋"/>
                <w:sz w:val="18"/>
                <w:szCs w:val="18"/>
              </w:rPr>
              <w:t xml:space="preserve">5</w:t>
            </w:r>
            <w:r/>
          </w:p>
        </w:tc>
        <w:tc>
          <w:tcPr>
            <w:tcBorders>
              <w:top w:val="single" w:color="auto" w:sz="4" w:space="0"/>
              <w:left w:val="single" w:color="auto" w:sz="4" w:space="0"/>
              <w:bottom w:val="single" w:color="auto" w:sz="4" w:space="0"/>
              <w:right w:val="single" w:color="auto" w:sz="4" w:space="0"/>
            </w:tcBorders>
            <w:tcW w:w="211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t xml:space="preserve">AIGC智能存储系统</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t xml:space="preserve">1</w:t>
            </w:r>
            <w:r/>
          </w:p>
        </w:tc>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t xml:space="preserve">套</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keepLines w:val="0"/>
              <w:keepNext w:val="0"/>
              <w:pageBreakBefore w:val="0"/>
              <w:spacing w:line="240" w:lineRule="auto"/>
              <w:rPr>
                <w:rFonts w:hint="eastAsia" w:ascii="仿宋" w:hAnsi="仿宋" w:eastAsia="仿宋" w:cs="仿宋"/>
                <w:sz w:val="18"/>
                <w:szCs w:val="18"/>
              </w:rPr>
            </w:pPr>
            <w:r>
              <w:rPr>
                <w:rFonts w:hint="eastAsia" w:ascii="仿宋" w:hAnsi="仿宋" w:eastAsia="仿宋" w:cs="仿宋"/>
                <w:sz w:val="18"/>
                <w:szCs w:val="18"/>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lang w:val="en-US" w:eastAsia="zh-CN"/>
              </w:rPr>
            </w:pPr>
            <w:r>
              <w:rPr>
                <w:rFonts w:hint="eastAsia" w:ascii="仿宋" w:hAnsi="仿宋" w:eastAsia="仿宋" w:cs="仿宋"/>
                <w:sz w:val="18"/>
                <w:szCs w:val="18"/>
              </w:rPr>
              <w:t xml:space="preserve">6</w:t>
            </w:r>
            <w:r/>
          </w:p>
        </w:tc>
        <w:tc>
          <w:tcPr>
            <w:tcBorders>
              <w:top w:val="single" w:color="auto" w:sz="4" w:space="0"/>
              <w:left w:val="single" w:color="auto" w:sz="4" w:space="0"/>
              <w:bottom w:val="single" w:color="auto" w:sz="4" w:space="0"/>
              <w:right w:val="single" w:color="auto" w:sz="4" w:space="0"/>
            </w:tcBorders>
            <w:tcW w:w="211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t xml:space="preserve">机柜及辅材</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t xml:space="preserve">1</w:t>
            </w:r>
            <w:r/>
          </w:p>
        </w:tc>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t xml:space="preserve">套</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keepLines w:val="0"/>
              <w:keepNext w:val="0"/>
              <w:pageBreakBefore w:val="0"/>
              <w:spacing w:line="240" w:lineRule="auto"/>
              <w:rPr>
                <w:rFonts w:hint="eastAsia" w:ascii="仿宋" w:hAnsi="仿宋" w:eastAsia="仿宋" w:cs="仿宋"/>
                <w:sz w:val="18"/>
                <w:szCs w:val="18"/>
              </w:rPr>
            </w:pPr>
            <w:r>
              <w:rPr>
                <w:rFonts w:hint="eastAsia" w:ascii="仿宋" w:hAnsi="仿宋" w:eastAsia="仿宋" w:cs="仿宋"/>
                <w:sz w:val="18"/>
                <w:szCs w:val="18"/>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lang w:val="en-US" w:eastAsia="zh-CN"/>
              </w:rPr>
            </w:pPr>
            <w:r>
              <w:rPr>
                <w:rFonts w:hint="eastAsia" w:ascii="仿宋" w:hAnsi="仿宋" w:eastAsia="仿宋" w:cs="仿宋"/>
                <w:sz w:val="18"/>
                <w:szCs w:val="18"/>
              </w:rPr>
              <w:t xml:space="preserve">7</w:t>
            </w:r>
            <w:r/>
          </w:p>
        </w:tc>
        <w:tc>
          <w:tcPr>
            <w:tcBorders>
              <w:top w:val="single" w:color="auto" w:sz="4" w:space="0"/>
              <w:left w:val="single" w:color="auto" w:sz="4" w:space="0"/>
              <w:bottom w:val="single" w:color="auto" w:sz="4" w:space="0"/>
              <w:right w:val="single" w:color="auto" w:sz="4" w:space="0"/>
            </w:tcBorders>
            <w:tcW w:w="211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t xml:space="preserve">万兆交换机</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t xml:space="preserve">1</w:t>
            </w:r>
            <w:r/>
          </w:p>
        </w:tc>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t xml:space="preserve">台</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keepLines w:val="0"/>
              <w:keepNext w:val="0"/>
              <w:pageBreakBefore w:val="0"/>
              <w:spacing w:line="240" w:lineRule="auto"/>
              <w:rPr>
                <w:rFonts w:hint="eastAsia" w:ascii="仿宋" w:hAnsi="仿宋" w:eastAsia="仿宋" w:cs="仿宋"/>
                <w:sz w:val="18"/>
                <w:szCs w:val="18"/>
              </w:rPr>
            </w:pPr>
            <w:r>
              <w:rPr>
                <w:rFonts w:hint="eastAsia" w:ascii="仿宋" w:hAnsi="仿宋" w:eastAsia="仿宋" w:cs="仿宋"/>
                <w:sz w:val="18"/>
                <w:szCs w:val="18"/>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lang w:val="en-US" w:eastAsia="zh-CN"/>
              </w:rPr>
            </w:pPr>
            <w:r>
              <w:rPr>
                <w:rFonts w:hint="eastAsia" w:ascii="仿宋" w:hAnsi="仿宋" w:eastAsia="仿宋" w:cs="仿宋"/>
                <w:sz w:val="18"/>
                <w:szCs w:val="18"/>
              </w:rPr>
              <w:t xml:space="preserve">8</w:t>
            </w:r>
            <w:r/>
          </w:p>
        </w:tc>
        <w:tc>
          <w:tcPr>
            <w:tcBorders>
              <w:top w:val="single" w:color="auto" w:sz="4" w:space="0"/>
              <w:left w:val="single" w:color="auto" w:sz="4" w:space="0"/>
              <w:bottom w:val="single" w:color="auto" w:sz="4" w:space="0"/>
              <w:right w:val="single" w:color="auto" w:sz="4" w:space="0"/>
            </w:tcBorders>
            <w:tcW w:w="211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t xml:space="preserve">千兆交换机</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t xml:space="preserve">1</w:t>
            </w:r>
            <w:r/>
          </w:p>
        </w:tc>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t xml:space="preserve">台</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keepLines w:val="0"/>
              <w:keepNext w:val="0"/>
              <w:pageBreakBefore w:val="0"/>
              <w:spacing w:line="240" w:lineRule="auto"/>
              <w:rPr>
                <w:rFonts w:hint="eastAsia" w:ascii="仿宋" w:hAnsi="仿宋" w:eastAsia="仿宋" w:cs="仿宋"/>
                <w:sz w:val="18"/>
                <w:szCs w:val="18"/>
              </w:rPr>
            </w:pPr>
            <w:r>
              <w:rPr>
                <w:rFonts w:hint="eastAsia" w:ascii="仿宋" w:hAnsi="仿宋" w:eastAsia="仿宋" w:cs="仿宋"/>
                <w:sz w:val="18"/>
                <w:szCs w:val="18"/>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lang w:val="en-US" w:eastAsia="zh-CN"/>
              </w:rPr>
            </w:pPr>
            <w:r>
              <w:rPr>
                <w:rFonts w:hint="eastAsia" w:ascii="仿宋" w:hAnsi="仿宋" w:eastAsia="仿宋" w:cs="仿宋"/>
                <w:sz w:val="18"/>
                <w:szCs w:val="18"/>
              </w:rPr>
              <w:t xml:space="preserve">9</w:t>
            </w:r>
            <w:r/>
          </w:p>
        </w:tc>
        <w:tc>
          <w:tcPr>
            <w:tcBorders>
              <w:top w:val="single" w:color="auto" w:sz="4" w:space="0"/>
              <w:left w:val="single" w:color="auto" w:sz="4" w:space="0"/>
              <w:bottom w:val="single" w:color="auto" w:sz="4" w:space="0"/>
              <w:right w:val="single" w:color="auto" w:sz="4" w:space="0"/>
            </w:tcBorders>
            <w:tcW w:w="211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t xml:space="preserve">创意数位屏</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t xml:space="preserve">10</w:t>
            </w:r>
            <w:r/>
          </w:p>
        </w:tc>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t xml:space="preserve">台</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keepLines w:val="0"/>
              <w:keepNext w:val="0"/>
              <w:pageBreakBefore w:val="0"/>
              <w:spacing w:line="240" w:lineRule="auto"/>
              <w:rPr>
                <w:rFonts w:hint="eastAsia" w:ascii="仿宋" w:hAnsi="仿宋" w:eastAsia="仿宋" w:cs="仿宋"/>
                <w:sz w:val="18"/>
                <w:szCs w:val="18"/>
              </w:rPr>
            </w:pPr>
            <w:r>
              <w:rPr>
                <w:rFonts w:hint="eastAsia" w:ascii="仿宋" w:hAnsi="仿宋" w:eastAsia="仿宋" w:cs="仿宋"/>
                <w:sz w:val="18"/>
                <w:szCs w:val="18"/>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lang w:val="en-US" w:eastAsia="zh-CN"/>
              </w:rPr>
            </w:pPr>
            <w:r>
              <w:rPr>
                <w:rFonts w:hint="eastAsia" w:ascii="仿宋" w:hAnsi="仿宋" w:eastAsia="仿宋" w:cs="仿宋"/>
                <w:sz w:val="18"/>
                <w:szCs w:val="18"/>
              </w:rPr>
              <w:t xml:space="preserve">10</w:t>
            </w:r>
            <w:r/>
          </w:p>
        </w:tc>
        <w:tc>
          <w:tcPr>
            <w:tcBorders>
              <w:top w:val="single" w:color="auto" w:sz="4" w:space="0"/>
              <w:left w:val="single" w:color="auto" w:sz="4" w:space="0"/>
              <w:bottom w:val="single" w:color="auto" w:sz="4" w:space="0"/>
              <w:right w:val="single" w:color="auto" w:sz="4" w:space="0"/>
            </w:tcBorders>
            <w:tcW w:w="211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t xml:space="preserve">人体工学支架</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t xml:space="preserve">10</w:t>
            </w:r>
            <w:r/>
          </w:p>
        </w:tc>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t xml:space="preserve">台</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keepLines w:val="0"/>
              <w:keepNext w:val="0"/>
              <w:pageBreakBefore w:val="0"/>
              <w:spacing w:line="240" w:lineRule="auto"/>
              <w:rPr>
                <w:rFonts w:hint="eastAsia" w:ascii="仿宋" w:hAnsi="仿宋" w:eastAsia="仿宋" w:cs="仿宋"/>
                <w:sz w:val="18"/>
                <w:szCs w:val="18"/>
              </w:rPr>
            </w:pPr>
            <w:r>
              <w:rPr>
                <w:rFonts w:hint="eastAsia" w:ascii="仿宋" w:hAnsi="仿宋" w:eastAsia="仿宋" w:cs="仿宋"/>
                <w:sz w:val="18"/>
                <w:szCs w:val="18"/>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lang w:val="en-US" w:eastAsia="zh-CN"/>
              </w:rPr>
            </w:pPr>
            <w:r>
              <w:rPr>
                <w:rFonts w:hint="eastAsia" w:ascii="仿宋" w:hAnsi="仿宋" w:eastAsia="仿宋" w:cs="仿宋"/>
                <w:sz w:val="18"/>
                <w:szCs w:val="18"/>
              </w:rPr>
              <w:t xml:space="preserve">11</w:t>
            </w:r>
            <w:r/>
          </w:p>
        </w:tc>
        <w:tc>
          <w:tcPr>
            <w:tcBorders>
              <w:top w:val="single" w:color="auto" w:sz="4" w:space="0"/>
              <w:left w:val="single" w:color="auto" w:sz="4" w:space="0"/>
              <w:bottom w:val="single" w:color="auto" w:sz="4" w:space="0"/>
              <w:right w:val="single" w:color="auto" w:sz="4" w:space="0"/>
            </w:tcBorders>
            <w:tcW w:w="211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t xml:space="preserve">综合算力智能管理平台</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t xml:space="preserve">45</w:t>
            </w:r>
            <w:r/>
          </w:p>
        </w:tc>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t xml:space="preserve">套</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sz w:val="18"/>
                <w:szCs w:val="18"/>
              </w:rPr>
            </w:pPr>
            <w:r>
              <w:rPr>
                <w:rFonts w:hint="eastAsia" w:ascii="仿宋" w:hAnsi="仿宋" w:eastAsia="仿宋" w:cs="仿宋"/>
                <w:sz w:val="18"/>
                <w:szCs w:val="18"/>
              </w:rPr>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keepLines w:val="0"/>
              <w:keepNext w:val="0"/>
              <w:pageBreakBefore w:val="0"/>
              <w:spacing w:line="240" w:lineRule="auto"/>
              <w:rPr>
                <w:rFonts w:hint="eastAsia" w:ascii="仿宋" w:hAnsi="仿宋" w:eastAsia="仿宋" w:cs="仿宋"/>
                <w:sz w:val="18"/>
                <w:szCs w:val="18"/>
              </w:rPr>
            </w:pPr>
            <w:r>
              <w:rPr>
                <w:rFonts w:hint="eastAsia" w:ascii="仿宋" w:hAnsi="仿宋" w:eastAsia="仿宋" w:cs="仿宋"/>
                <w:sz w:val="18"/>
                <w:szCs w:val="18"/>
              </w:rPr>
            </w:r>
            <w:r/>
          </w:p>
        </w:tc>
      </w:tr>
      <w:tr>
        <w:trPr>
          <w:cantSplit/>
          <w:jc w:val="center"/>
          <w:trHeight w:val="340"/>
        </w:trPr>
        <w:tc>
          <w:tcPr>
            <w:gridSpan w:val="9"/>
            <w:tcBorders>
              <w:top w:val="single" w:color="auto" w:sz="4" w:space="0"/>
              <w:left w:val="single" w:color="auto" w:sz="4" w:space="0"/>
              <w:bottom w:val="single" w:color="auto" w:sz="4" w:space="0"/>
              <w:right w:val="single" w:color="auto" w:sz="4" w:space="0"/>
            </w:tcBorders>
            <w:tcW w:w="9036" w:type="dxa"/>
            <w:vAlign w:val="center"/>
            <w:textDirection w:val="lrTb"/>
            <w:noWrap w:val="false"/>
          </w:tcPr>
          <w:p>
            <w:pPr>
              <w:jc w:val="center"/>
              <w:keepLines w:val="0"/>
              <w:keepNext w:val="0"/>
              <w:pageBreakBefore w:val="0"/>
              <w:spacing w:line="360" w:lineRule="auto"/>
              <w:rPr>
                <w:rFonts w:hint="eastAsia" w:ascii="仿宋" w:hAnsi="仿宋" w:eastAsia="仿宋" w:cs="仿宋"/>
                <w:sz w:val="18"/>
                <w:szCs w:val="18"/>
              </w:rPr>
            </w:pPr>
            <w:r>
              <w:rPr>
                <w:rFonts w:hint="eastAsia" w:ascii="仿宋" w:hAnsi="仿宋" w:eastAsia="仿宋" w:cs="仿宋"/>
                <w:b w:val="0"/>
                <w:bCs w:val="0"/>
                <w:color w:val="000000"/>
                <w:sz w:val="18"/>
                <w:szCs w:val="18"/>
              </w:rPr>
              <w:t xml:space="preserve">合计金额大写</w:t>
            </w:r>
            <w:r>
              <w:rPr>
                <w:rFonts w:hint="eastAsia" w:ascii="仿宋" w:hAnsi="仿宋" w:eastAsia="仿宋" w:cs="仿宋"/>
                <w:b w:val="0"/>
                <w:bCs w:val="0"/>
                <w:color w:val="000000"/>
                <w:sz w:val="18"/>
                <w:szCs w:val="18"/>
                <w:u w:val="single"/>
              </w:rPr>
              <w:t xml:space="preserve"> </w:t>
            </w:r>
            <w:r>
              <w:rPr>
                <w:rFonts w:hint="eastAsia" w:ascii="仿宋" w:hAnsi="仿宋" w:eastAsia="仿宋" w:cs="仿宋"/>
                <w:b w:val="0"/>
                <w:bCs w:val="0"/>
                <w:color w:val="000000"/>
                <w:sz w:val="18"/>
                <w:szCs w:val="18"/>
                <w:u w:val="single"/>
                <w:lang w:val="en-US" w:eastAsia="zh-CN"/>
              </w:rPr>
              <w:t xml:space="preserve">                </w:t>
            </w:r>
            <w:r>
              <w:rPr>
                <w:rFonts w:hint="eastAsia" w:ascii="仿宋" w:hAnsi="仿宋" w:eastAsia="仿宋" w:cs="仿宋"/>
                <w:b w:val="0"/>
                <w:bCs w:val="0"/>
                <w:color w:val="000000"/>
                <w:sz w:val="18"/>
                <w:szCs w:val="18"/>
                <w:u w:val="single"/>
              </w:rPr>
              <w:t xml:space="preserve">元</w:t>
            </w:r>
            <w:r>
              <w:rPr>
                <w:rFonts w:hint="eastAsia" w:ascii="仿宋" w:hAnsi="仿宋" w:eastAsia="仿宋" w:cs="仿宋"/>
                <w:b w:val="0"/>
                <w:bCs w:val="0"/>
                <w:color w:val="000000"/>
                <w:sz w:val="18"/>
                <w:szCs w:val="18"/>
              </w:rPr>
              <w:t xml:space="preserve">；</w:t>
            </w:r>
            <w:r>
              <w:rPr>
                <w:rFonts w:hint="eastAsia" w:ascii="仿宋" w:hAnsi="仿宋" w:eastAsia="仿宋" w:cs="仿宋"/>
                <w:b w:val="0"/>
                <w:bCs w:val="0"/>
                <w:color w:val="000000"/>
                <w:sz w:val="18"/>
                <w:szCs w:val="18"/>
                <w:lang w:val="en-US" w:eastAsia="zh-CN"/>
              </w:rPr>
              <w:t xml:space="preserve"> </w:t>
            </w:r>
            <w:r>
              <w:rPr>
                <w:rFonts w:hint="eastAsia" w:ascii="仿宋" w:hAnsi="仿宋" w:eastAsia="仿宋" w:cs="仿宋"/>
                <w:b w:val="0"/>
                <w:bCs w:val="0"/>
                <w:color w:val="000000"/>
                <w:sz w:val="18"/>
                <w:szCs w:val="18"/>
              </w:rPr>
              <w:t xml:space="preserve">小写：</w:t>
            </w:r>
            <w:r>
              <w:rPr>
                <w:rFonts w:hint="eastAsia" w:ascii="仿宋" w:hAnsi="仿宋" w:eastAsia="仿宋" w:cs="仿宋"/>
                <w:b w:val="0"/>
                <w:bCs w:val="0"/>
                <w:color w:val="000000"/>
                <w:sz w:val="18"/>
                <w:szCs w:val="18"/>
                <w:u w:val="single"/>
                <w:lang w:val="en-US" w:eastAsia="zh-CN"/>
              </w:rPr>
              <w:t xml:space="preserve">                </w:t>
            </w:r>
            <w:r>
              <w:rPr>
                <w:rFonts w:hint="eastAsia" w:ascii="仿宋" w:hAnsi="仿宋" w:eastAsia="仿宋" w:cs="仿宋"/>
                <w:b w:val="0"/>
                <w:bCs w:val="0"/>
                <w:color w:val="000000"/>
                <w:sz w:val="18"/>
                <w:szCs w:val="18"/>
              </w:rPr>
              <w:t xml:space="preserve">元</w:t>
            </w:r>
            <w:r/>
          </w:p>
        </w:tc>
      </w:tr>
    </w:tbl>
    <w:p>
      <w:pPr>
        <w:pStyle w:val="989"/>
        <w:ind w:firstLine="420"/>
        <w:keepLines w:val="0"/>
        <w:keepNext w:val="0"/>
        <w:pageBreakBefore w:val="0"/>
        <w:spacing w:line="360" w:lineRule="auto"/>
        <w:rPr>
          <w:rFonts w:hint="eastAsia" w:ascii="仿宋" w:hAnsi="仿宋" w:eastAsia="仿宋" w:cs="仿宋"/>
          <w:b/>
          <w:szCs w:val="21"/>
        </w:rPr>
      </w:pPr>
      <w:r>
        <w:rPr>
          <w:rFonts w:hint="eastAsia" w:ascii="仿宋" w:hAnsi="仿宋" w:eastAsia="仿宋" w:cs="仿宋"/>
          <w:color w:val="000000"/>
          <w:szCs w:val="21"/>
        </w:rPr>
        <w:t xml:space="preserve">本合同总价款包括货物设计、制造、包装、仓储、运输装缷、保险、安装、调试及其材料及验收合格之前保管及保修期内备品备件、专用工具、伴随服务、技术图纸资料、人员培训发生的所有含税费用。本合同总价款还包含乙方应当提供的伴随服务/售后服务费用。</w:t>
      </w:r>
      <w:r/>
    </w:p>
    <w:p>
      <w:pPr>
        <w:pStyle w:val="989"/>
        <w:ind w:firstLine="422"/>
        <w:keepLines w:val="0"/>
        <w:keepNext w:val="0"/>
        <w:pageBreakBefore w:val="0"/>
        <w:spacing w:line="360" w:lineRule="auto"/>
        <w:rPr>
          <w:rFonts w:hint="eastAsia" w:ascii="仿宋" w:hAnsi="仿宋" w:eastAsia="仿宋" w:cs="仿宋"/>
          <w:b/>
          <w:szCs w:val="21"/>
        </w:rPr>
      </w:pPr>
      <w:r>
        <w:rPr>
          <w:rFonts w:hint="eastAsia" w:ascii="仿宋" w:hAnsi="仿宋" w:eastAsia="仿宋" w:cs="仿宋"/>
          <w:b/>
          <w:szCs w:val="21"/>
        </w:rPr>
        <w:t xml:space="preserve">二、合同标的技术要求 </w:t>
      </w:r>
      <w:r/>
    </w:p>
    <w:p>
      <w:pPr>
        <w:ind w:firstLine="420"/>
        <w:jc w:val="left"/>
        <w:keepLines w:val="0"/>
        <w:keepNext w:val="0"/>
        <w:pageBreakBefore w:val="0"/>
        <w:spacing w:line="360" w:lineRule="auto"/>
        <w:rPr>
          <w:rFonts w:hint="eastAsia" w:ascii="仿宋" w:hAnsi="仿宋" w:eastAsia="仿宋" w:cs="仿宋"/>
          <w:szCs w:val="21"/>
        </w:rPr>
      </w:pPr>
      <w:r>
        <w:rPr>
          <w:rFonts w:hint="eastAsia" w:ascii="仿宋" w:hAnsi="仿宋" w:eastAsia="仿宋" w:cs="仿宋"/>
          <w:szCs w:val="21"/>
        </w:rPr>
        <w:t xml:space="preserve">1.技术质量要求：</w:t>
      </w:r>
      <w:r>
        <w:rPr>
          <w:rFonts w:hint="eastAsia" w:ascii="仿宋" w:hAnsi="仿宋" w:eastAsia="仿宋" w:cs="仿宋"/>
          <w:color w:val="ff0000"/>
          <w:szCs w:val="21"/>
        </w:rPr>
        <w:t xml:space="preserve">（以合同附件形式附后）</w:t>
      </w:r>
      <w:r>
        <w:rPr>
          <w:rFonts w:hint="eastAsia" w:ascii="仿宋" w:hAnsi="仿宋" w:eastAsia="仿宋" w:cs="仿宋"/>
          <w:szCs w:val="21"/>
        </w:rPr>
        <w:t xml:space="preserve">；</w:t>
      </w:r>
      <w:r/>
    </w:p>
    <w:p>
      <w:pPr>
        <w:ind w:firstLine="420"/>
        <w:jc w:val="left"/>
        <w:keepLines w:val="0"/>
        <w:keepNext w:val="0"/>
        <w:pageBreakBefore w:val="0"/>
        <w:spacing w:line="360" w:lineRule="auto"/>
        <w:rPr>
          <w:rFonts w:hint="eastAsia" w:ascii="仿宋" w:hAnsi="仿宋" w:eastAsia="仿宋" w:cs="仿宋"/>
          <w:szCs w:val="21"/>
        </w:rPr>
      </w:pPr>
      <w:r>
        <w:rPr>
          <w:rFonts w:hint="eastAsia" w:ascii="仿宋" w:hAnsi="仿宋" w:eastAsia="仿宋" w:cs="仿宋"/>
          <w:szCs w:val="21"/>
        </w:rPr>
        <w:t xml:space="preserve">2.下列文件是构成合同不可分割的部分，并与本合同具有同等法律效力，</w:t>
      </w:r>
      <w:r>
        <w:rPr>
          <w:rFonts w:hint="eastAsia" w:ascii="仿宋" w:hAnsi="仿宋" w:eastAsia="仿宋" w:cs="仿宋"/>
          <w:bCs/>
          <w:szCs w:val="21"/>
        </w:rPr>
        <w:t xml:space="preserve">这些文件包括但不限于：</w:t>
      </w:r>
      <w:r/>
    </w:p>
    <w:p>
      <w:pPr>
        <w:numPr>
          <w:ilvl w:val="255"/>
          <w:numId w:val="0"/>
        </w:numPr>
        <w:ind w:left="420"/>
        <w:jc w:val="left"/>
        <w:keepLines w:val="0"/>
        <w:keepNext w:val="0"/>
        <w:pageBreakBefore w:val="0"/>
        <w:spacing w:line="360" w:lineRule="auto"/>
        <w:rPr>
          <w:rFonts w:hint="eastAsia" w:ascii="仿宋" w:hAnsi="仿宋" w:eastAsia="仿宋" w:cs="仿宋"/>
          <w:szCs w:val="21"/>
        </w:rPr>
      </w:pPr>
      <w:r>
        <w:rPr>
          <w:rFonts w:hint="eastAsia" w:ascii="仿宋" w:hAnsi="仿宋" w:eastAsia="仿宋" w:cs="仿宋"/>
          <w:szCs w:val="21"/>
        </w:rPr>
        <w:t xml:space="preserve">（1）</w:t>
      </w:r>
      <w:r>
        <w:rPr>
          <w:rFonts w:hint="eastAsia" w:ascii="仿宋" w:hAnsi="仿宋" w:eastAsia="仿宋" w:cs="仿宋"/>
          <w:color w:val="ff0000"/>
          <w:szCs w:val="21"/>
          <w:u w:val="single"/>
        </w:rPr>
        <w:t xml:space="preserve">                     </w:t>
      </w:r>
      <w:r>
        <w:rPr>
          <w:rFonts w:hint="eastAsia" w:ascii="仿宋" w:hAnsi="仿宋" w:eastAsia="仿宋" w:cs="仿宋"/>
          <w:szCs w:val="21"/>
        </w:rPr>
        <w:t xml:space="preserve">号招标文件。</w:t>
      </w:r>
      <w:r/>
    </w:p>
    <w:p>
      <w:pPr>
        <w:ind w:firstLine="420"/>
        <w:jc w:val="left"/>
        <w:keepLines w:val="0"/>
        <w:keepNext w:val="0"/>
        <w:pageBreakBefore w:val="0"/>
        <w:spacing w:line="360" w:lineRule="auto"/>
        <w:rPr>
          <w:rFonts w:hint="eastAsia" w:ascii="仿宋" w:hAnsi="仿宋" w:eastAsia="仿宋" w:cs="仿宋"/>
          <w:szCs w:val="21"/>
        </w:rPr>
      </w:pPr>
      <w:r>
        <w:rPr>
          <w:rFonts w:hint="eastAsia" w:ascii="仿宋" w:hAnsi="仿宋" w:eastAsia="仿宋" w:cs="仿宋"/>
          <w:szCs w:val="21"/>
        </w:rPr>
        <w:t xml:space="preserve">（2）乙方提交的投标书。</w:t>
      </w:r>
      <w:r/>
    </w:p>
    <w:p>
      <w:pPr>
        <w:ind w:firstLine="420"/>
        <w:jc w:val="left"/>
        <w:keepLines w:val="0"/>
        <w:keepNext w:val="0"/>
        <w:pageBreakBefore w:val="0"/>
        <w:spacing w:line="360" w:lineRule="auto"/>
        <w:rPr>
          <w:rFonts w:hint="eastAsia" w:ascii="仿宋" w:hAnsi="仿宋" w:eastAsia="仿宋" w:cs="仿宋"/>
          <w:szCs w:val="21"/>
        </w:rPr>
      </w:pPr>
      <w:r>
        <w:rPr>
          <w:rFonts w:hint="eastAsia" w:ascii="仿宋" w:hAnsi="仿宋" w:eastAsia="仿宋" w:cs="仿宋"/>
          <w:szCs w:val="21"/>
        </w:rPr>
        <w:t xml:space="preserve">（3）</w:t>
      </w:r>
      <w:r>
        <w:rPr>
          <w:rFonts w:hint="eastAsia" w:ascii="仿宋" w:hAnsi="仿宋" w:eastAsia="仿宋" w:cs="仿宋"/>
          <w:szCs w:val="21"/>
          <w:lang w:val="en-US" w:eastAsia="zh-CN"/>
        </w:rPr>
        <w:t xml:space="preserve">招标</w:t>
      </w:r>
      <w:r>
        <w:rPr>
          <w:rFonts w:hint="eastAsia" w:ascii="仿宋" w:hAnsi="仿宋" w:eastAsia="仿宋" w:cs="仿宋"/>
          <w:szCs w:val="21"/>
        </w:rPr>
        <w:t xml:space="preserve">文件及相关的资料。</w:t>
      </w:r>
      <w:r/>
    </w:p>
    <w:p>
      <w:pPr>
        <w:ind w:firstLine="420"/>
        <w:jc w:val="left"/>
        <w:keepLines w:val="0"/>
        <w:keepNext w:val="0"/>
        <w:pageBreakBefore w:val="0"/>
        <w:spacing w:line="360" w:lineRule="auto"/>
        <w:rPr>
          <w:rFonts w:hint="eastAsia" w:ascii="仿宋" w:hAnsi="仿宋" w:eastAsia="仿宋" w:cs="仿宋"/>
          <w:szCs w:val="21"/>
        </w:rPr>
      </w:pPr>
      <w:r>
        <w:rPr>
          <w:rFonts w:hint="eastAsia" w:ascii="仿宋" w:hAnsi="仿宋" w:eastAsia="仿宋" w:cs="仿宋"/>
          <w:szCs w:val="21"/>
        </w:rPr>
        <w:t xml:space="preserve">（4）乙方投标的其他资料及承诺。</w:t>
      </w:r>
      <w:r/>
    </w:p>
    <w:p>
      <w:pPr>
        <w:ind w:firstLine="420"/>
        <w:jc w:val="left"/>
        <w:keepLines w:val="0"/>
        <w:keepNext w:val="0"/>
        <w:pageBreakBefore w:val="0"/>
        <w:spacing w:line="360" w:lineRule="auto"/>
        <w:rPr>
          <w:rFonts w:hint="eastAsia" w:ascii="仿宋" w:hAnsi="仿宋" w:eastAsia="仿宋" w:cs="仿宋"/>
          <w:szCs w:val="21"/>
        </w:rPr>
      </w:pPr>
      <w:r>
        <w:rPr>
          <w:rFonts w:hint="eastAsia" w:ascii="仿宋" w:hAnsi="仿宋" w:eastAsia="仿宋" w:cs="仿宋"/>
          <w:szCs w:val="21"/>
        </w:rPr>
        <w:t xml:space="preserve">（5）经甲、乙、双方确认的其他补充协议及相关资料。</w:t>
      </w:r>
      <w:r/>
    </w:p>
    <w:p>
      <w:pPr>
        <w:pStyle w:val="989"/>
        <w:ind w:firstLine="422"/>
        <w:keepLines w:val="0"/>
        <w:keepNext w:val="0"/>
        <w:pageBreakBefore w:val="0"/>
        <w:spacing w:line="360" w:lineRule="auto"/>
        <w:rPr>
          <w:rFonts w:hint="eastAsia" w:ascii="仿宋" w:hAnsi="仿宋" w:eastAsia="仿宋" w:cs="仿宋"/>
          <w:b/>
          <w:szCs w:val="21"/>
        </w:rPr>
      </w:pPr>
      <w:r/>
      <w:bookmarkStart w:id="803" w:name="_Toc251500492"/>
      <w:r/>
      <w:bookmarkStart w:id="804" w:name="_Toc471819251"/>
      <w:r/>
      <w:bookmarkStart w:id="805" w:name="_Toc430158359"/>
      <w:r/>
      <w:bookmarkStart w:id="806" w:name="_Toc154830750"/>
      <w:r>
        <w:rPr>
          <w:rFonts w:hint="eastAsia" w:ascii="仿宋" w:hAnsi="仿宋" w:eastAsia="仿宋" w:cs="仿宋"/>
          <w:b/>
          <w:szCs w:val="21"/>
        </w:rPr>
        <w:t xml:space="preserve">三、交货与运输</w:t>
      </w:r>
      <w:bookmarkEnd w:id="803"/>
      <w:r/>
      <w:bookmarkEnd w:id="804"/>
      <w:r/>
      <w:bookmarkEnd w:id="805"/>
      <w:r/>
      <w:bookmarkEnd w:id="806"/>
      <w:r/>
      <w:r/>
    </w:p>
    <w:p>
      <w:pPr>
        <w:ind w:firstLine="420"/>
        <w:keepLines w:val="0"/>
        <w:keepNext w:val="0"/>
        <w:pageBreakBefore w:val="0"/>
        <w:spacing w:line="360" w:lineRule="auto"/>
        <w:rPr>
          <w:rFonts w:hint="eastAsia" w:ascii="仿宋" w:hAnsi="仿宋" w:eastAsia="仿宋" w:cs="仿宋"/>
          <w:szCs w:val="21"/>
        </w:rPr>
      </w:pPr>
      <w:r/>
      <w:bookmarkStart w:id="807" w:name="_Toc154830751"/>
      <w:r/>
      <w:bookmarkStart w:id="808" w:name="_Toc251500493"/>
      <w:r/>
      <w:bookmarkStart w:id="809" w:name="_Toc471819252"/>
      <w:r/>
      <w:bookmarkStart w:id="810" w:name="_Toc430158360"/>
      <w:r>
        <w:rPr>
          <w:rFonts w:hint="eastAsia" w:ascii="仿宋" w:hAnsi="仿宋" w:eastAsia="仿宋" w:cs="仿宋"/>
          <w:szCs w:val="21"/>
        </w:rPr>
        <w:t xml:space="preserve">1．货物交付</w:t>
      </w:r>
      <w:bookmarkEnd w:id="807"/>
      <w:r/>
      <w:bookmarkEnd w:id="808"/>
      <w:r/>
      <w:bookmarkEnd w:id="809"/>
      <w:r/>
      <w:bookmarkEnd w:id="810"/>
      <w:r>
        <w:rPr>
          <w:rFonts w:hint="eastAsia" w:ascii="仿宋" w:hAnsi="仿宋" w:eastAsia="仿宋" w:cs="仿宋"/>
          <w:szCs w:val="21"/>
        </w:rPr>
        <w:t xml:space="preserve">：本合同货物的交货日期为</w:t>
      </w:r>
      <w:r>
        <w:rPr>
          <w:rFonts w:hint="eastAsia" w:ascii="仿宋" w:hAnsi="仿宋" w:eastAsia="仿宋" w:cs="仿宋"/>
          <w:color w:val="ff0000"/>
          <w:szCs w:val="21"/>
        </w:rPr>
        <w:t xml:space="preserve">202</w:t>
      </w:r>
      <w:r>
        <w:rPr>
          <w:rFonts w:hint="eastAsia" w:ascii="仿宋" w:hAnsi="仿宋" w:eastAsia="仿宋" w:cs="仿宋"/>
          <w:color w:val="ff0000"/>
          <w:szCs w:val="21"/>
          <w:lang w:val="en-US" w:eastAsia="zh-CN"/>
        </w:rPr>
        <w:t xml:space="preserve">6</w:t>
      </w:r>
      <w:r>
        <w:rPr>
          <w:rFonts w:hint="eastAsia" w:ascii="仿宋" w:hAnsi="仿宋" w:eastAsia="仿宋" w:cs="仿宋"/>
          <w:color w:val="ff0000"/>
          <w:szCs w:val="21"/>
        </w:rPr>
        <w:t xml:space="preserve">年</w:t>
      </w:r>
      <w:r>
        <w:rPr>
          <w:rFonts w:hint="eastAsia" w:ascii="仿宋" w:hAnsi="仿宋" w:eastAsia="仿宋" w:cs="仿宋"/>
          <w:color w:val="ff0000"/>
          <w:szCs w:val="21"/>
          <w:u w:val="single"/>
        </w:rPr>
        <w:t xml:space="preserve">   </w:t>
      </w:r>
      <w:r>
        <w:rPr>
          <w:rFonts w:hint="eastAsia" w:ascii="仿宋" w:hAnsi="仿宋" w:eastAsia="仿宋" w:cs="仿宋"/>
          <w:color w:val="ff0000"/>
          <w:szCs w:val="21"/>
          <w:u w:val="single"/>
          <w:lang w:val="en-US" w:eastAsia="zh-CN"/>
        </w:rPr>
        <w:t xml:space="preserve">1</w:t>
      </w:r>
      <w:r>
        <w:rPr>
          <w:rFonts w:hint="eastAsia" w:ascii="仿宋" w:hAnsi="仿宋" w:eastAsia="仿宋" w:cs="仿宋"/>
          <w:color w:val="ff0000"/>
          <w:szCs w:val="21"/>
          <w:u w:val="single"/>
        </w:rPr>
        <w:t xml:space="preserve"> </w:t>
      </w:r>
      <w:r>
        <w:rPr>
          <w:rFonts w:hint="eastAsia" w:ascii="仿宋" w:hAnsi="仿宋" w:eastAsia="仿宋" w:cs="仿宋"/>
          <w:color w:val="ff0000"/>
          <w:szCs w:val="21"/>
        </w:rPr>
        <w:t xml:space="preserve">月</w:t>
      </w:r>
      <w:r>
        <w:rPr>
          <w:rFonts w:hint="eastAsia" w:ascii="仿宋" w:hAnsi="仿宋" w:eastAsia="仿宋" w:cs="仿宋"/>
          <w:color w:val="ff0000"/>
          <w:szCs w:val="21"/>
          <w:u w:val="single"/>
        </w:rPr>
        <w:t xml:space="preserve">  </w:t>
      </w:r>
      <w:r>
        <w:rPr>
          <w:rFonts w:hint="eastAsia" w:ascii="仿宋" w:hAnsi="仿宋" w:eastAsia="仿宋" w:cs="仿宋"/>
          <w:color w:val="ff0000"/>
          <w:szCs w:val="21"/>
          <w:u w:val="single"/>
          <w:lang w:val="en-US" w:eastAsia="zh-CN"/>
        </w:rPr>
        <w:t xml:space="preserve">31</w:t>
      </w:r>
      <w:r>
        <w:rPr>
          <w:rFonts w:hint="eastAsia" w:ascii="仿宋" w:hAnsi="仿宋" w:eastAsia="仿宋" w:cs="仿宋"/>
          <w:color w:val="ff0000"/>
          <w:szCs w:val="21"/>
          <w:u w:val="single"/>
        </w:rPr>
        <w:t xml:space="preserve"> </w:t>
      </w:r>
      <w:r>
        <w:rPr>
          <w:rFonts w:hint="eastAsia" w:ascii="仿宋" w:hAnsi="仿宋" w:eastAsia="仿宋" w:cs="仿宋"/>
          <w:color w:val="ff0000"/>
          <w:szCs w:val="21"/>
        </w:rPr>
        <w:t xml:space="preserve">日前，</w:t>
      </w:r>
      <w:r>
        <w:rPr>
          <w:rFonts w:hint="eastAsia" w:ascii="仿宋" w:hAnsi="仿宋" w:eastAsia="仿宋" w:cs="仿宋"/>
          <w:szCs w:val="21"/>
        </w:rPr>
        <w:t xml:space="preserve">具体以货物运到现场的时间为准，此日期或甲方书面通知变更后的日期为计算迟交货物违约金的依据。</w:t>
      </w:r>
      <w:r/>
    </w:p>
    <w:p>
      <w:pPr>
        <w:ind w:firstLine="348"/>
        <w:keepLines w:val="0"/>
        <w:keepNext w:val="0"/>
        <w:pageBreakBefore w:val="0"/>
        <w:spacing w:line="360" w:lineRule="auto"/>
        <w:rPr>
          <w:rFonts w:hint="eastAsia" w:ascii="仿宋" w:hAnsi="仿宋" w:eastAsia="仿宋" w:cs="仿宋"/>
          <w:szCs w:val="21"/>
        </w:rPr>
      </w:pPr>
      <w:r>
        <w:rPr>
          <w:rFonts w:hint="eastAsia" w:ascii="仿宋" w:hAnsi="仿宋" w:eastAsia="仿宋" w:cs="仿宋"/>
          <w:szCs w:val="21"/>
        </w:rPr>
        <w:t xml:space="preserve">2．资料交付</w:t>
      </w:r>
      <w:r/>
    </w:p>
    <w:p>
      <w:pPr>
        <w:ind w:firstLine="348"/>
        <w:keepLines w:val="0"/>
        <w:keepNext w:val="0"/>
        <w:pageBreakBefore w:val="0"/>
        <w:spacing w:line="360" w:lineRule="auto"/>
        <w:rPr>
          <w:rFonts w:hint="eastAsia" w:ascii="仿宋" w:hAnsi="仿宋" w:eastAsia="仿宋" w:cs="仿宋"/>
          <w:szCs w:val="21"/>
        </w:rPr>
      </w:pPr>
      <w:r>
        <w:rPr>
          <w:rFonts w:hint="eastAsia" w:ascii="仿宋" w:hAnsi="仿宋" w:eastAsia="仿宋" w:cs="仿宋"/>
          <w:szCs w:val="21"/>
        </w:rPr>
        <w:t xml:space="preserve">乙</w:t>
      </w:r>
      <w:r>
        <w:rPr>
          <w:rFonts w:hint="eastAsia" w:ascii="仿宋" w:hAnsi="仿宋" w:eastAsia="仿宋" w:cs="仿宋"/>
          <w:szCs w:val="21"/>
        </w:rPr>
        <w:t xml:space="preserve">方应在交付货物的同时向甲方提供</w:t>
      </w:r>
      <w:r>
        <w:rPr>
          <w:rFonts w:hint="eastAsia" w:ascii="仿宋" w:hAnsi="仿宋" w:eastAsia="仿宋" w:cs="仿宋"/>
          <w:szCs w:val="21"/>
        </w:rPr>
        <w:t xml:space="preserve">全套随机文件（含产品合格证书、使用维护说明书、验收报告书）壹套</w:t>
      </w:r>
      <w:r>
        <w:rPr>
          <w:rFonts w:hint="eastAsia" w:ascii="仿宋" w:hAnsi="仿宋" w:eastAsia="仿宋" w:cs="仿宋"/>
          <w:szCs w:val="21"/>
        </w:rPr>
        <w:t xml:space="preserve">。</w:t>
      </w:r>
      <w:r/>
    </w:p>
    <w:p>
      <w:pPr>
        <w:keepLines w:val="0"/>
        <w:keepNext w:val="0"/>
        <w:pageBreakBefore w:val="0"/>
        <w:spacing w:line="360" w:lineRule="auto"/>
        <w:rPr>
          <w:rFonts w:hint="eastAsia" w:ascii="仿宋" w:hAnsi="仿宋" w:eastAsia="仿宋" w:cs="仿宋"/>
          <w:szCs w:val="21"/>
          <w:u w:val="single"/>
        </w:rPr>
      </w:pPr>
      <w:r>
        <w:rPr>
          <w:rFonts w:hint="eastAsia" w:ascii="仿宋" w:hAnsi="仿宋" w:eastAsia="仿宋" w:cs="仿宋"/>
          <w:szCs w:val="21"/>
        </w:rPr>
        <w:t xml:space="preserve">   3．交货地点：</w:t>
      </w:r>
      <w:r>
        <w:rPr>
          <w:rFonts w:hint="eastAsia" w:ascii="仿宋" w:hAnsi="仿宋" w:eastAsia="仿宋" w:cs="仿宋"/>
          <w:szCs w:val="21"/>
        </w:rPr>
        <w:t xml:space="preserve">乙</w:t>
      </w:r>
      <w:r>
        <w:rPr>
          <w:rFonts w:hint="eastAsia" w:ascii="仿宋" w:hAnsi="仿宋" w:eastAsia="仿宋" w:cs="仿宋"/>
          <w:szCs w:val="21"/>
        </w:rPr>
        <w:t xml:space="preserve">方应将货物运到甲方指定的地点。货物现场交付，甲方检验无误，签署收货通知单后，货物所有权转移给甲方。</w:t>
      </w:r>
      <w:r/>
    </w:p>
    <w:p>
      <w:pPr>
        <w:pStyle w:val="989"/>
        <w:ind w:firstLine="422"/>
        <w:keepLines w:val="0"/>
        <w:keepNext w:val="0"/>
        <w:pageBreakBefore w:val="0"/>
        <w:spacing w:line="360" w:lineRule="auto"/>
        <w:rPr>
          <w:rFonts w:hint="eastAsia" w:ascii="仿宋" w:hAnsi="仿宋" w:eastAsia="仿宋" w:cs="仿宋"/>
          <w:szCs w:val="21"/>
        </w:rPr>
      </w:pPr>
      <w:r/>
      <w:bookmarkStart w:id="811" w:name="_Toc471819255"/>
      <w:r/>
      <w:bookmarkStart w:id="812" w:name="_Toc430158363"/>
      <w:r/>
      <w:bookmarkStart w:id="813" w:name="_Toc251500496"/>
      <w:r/>
      <w:bookmarkStart w:id="814" w:name="_Toc154830755"/>
      <w:r>
        <w:rPr>
          <w:rFonts w:hint="eastAsia" w:ascii="仿宋" w:hAnsi="仿宋" w:eastAsia="仿宋" w:cs="仿宋"/>
          <w:b/>
          <w:szCs w:val="21"/>
        </w:rPr>
        <w:t xml:space="preserve">四、</w:t>
      </w:r>
      <w:bookmarkEnd w:id="811"/>
      <w:r/>
      <w:bookmarkEnd w:id="812"/>
      <w:r/>
      <w:bookmarkEnd w:id="813"/>
      <w:r/>
      <w:bookmarkEnd w:id="814"/>
      <w:r>
        <w:rPr>
          <w:rFonts w:hint="eastAsia" w:ascii="仿宋" w:hAnsi="仿宋" w:eastAsia="仿宋" w:cs="仿宋"/>
          <w:b/>
          <w:szCs w:val="21"/>
        </w:rPr>
        <w:t xml:space="preserve">验收方案</w:t>
      </w:r>
      <w:r/>
    </w:p>
    <w:p>
      <w:pPr>
        <w:pStyle w:val="989"/>
        <w:ind w:firstLine="420"/>
        <w:keepLines w:val="0"/>
        <w:keepNext w:val="0"/>
        <w:pageBreakBefore w:val="0"/>
        <w:spacing w:line="360" w:lineRule="auto"/>
        <w:rPr>
          <w:rFonts w:hint="eastAsia" w:ascii="仿宋" w:hAnsi="仿宋" w:eastAsia="仿宋" w:cs="仿宋"/>
          <w:szCs w:val="21"/>
        </w:rPr>
      </w:pPr>
      <w:r/>
      <w:bookmarkStart w:id="815" w:name="_Toc471819256"/>
      <w:r/>
      <w:bookmarkStart w:id="816" w:name="_Toc251500497"/>
      <w:r/>
      <w:bookmarkStart w:id="817" w:name="_Toc154830756"/>
      <w:r/>
      <w:bookmarkStart w:id="818" w:name="_Toc430158364"/>
      <w:r>
        <w:rPr>
          <w:rFonts w:hint="eastAsia" w:ascii="仿宋" w:hAnsi="仿宋" w:eastAsia="仿宋" w:cs="仿宋"/>
          <w:szCs w:val="21"/>
        </w:rPr>
        <w:t xml:space="preserve">乙方提供的所有货物在交接过程中都须进行严格的检验和试验。</w:t>
      </w:r>
      <w:r/>
    </w:p>
    <w:p>
      <w:pPr>
        <w:pStyle w:val="989"/>
        <w:ind w:firstLine="420"/>
        <w:keepLines w:val="0"/>
        <w:keepNext w:val="0"/>
        <w:pageBreakBefore w:val="0"/>
        <w:spacing w:line="360" w:lineRule="auto"/>
        <w:rPr>
          <w:rFonts w:hint="eastAsia" w:ascii="仿宋" w:hAnsi="仿宋" w:eastAsia="仿宋" w:cs="仿宋"/>
          <w:szCs w:val="21"/>
        </w:rPr>
      </w:pPr>
      <w:r>
        <w:rPr>
          <w:rFonts w:hint="eastAsia" w:ascii="仿宋" w:hAnsi="仿宋" w:eastAsia="仿宋" w:cs="仿宋"/>
          <w:szCs w:val="21"/>
        </w:rPr>
        <w:t xml:space="preserve">1．出厂检验：乙方提供货物的产品合格证。</w:t>
      </w:r>
      <w:r/>
    </w:p>
    <w:p>
      <w:pPr>
        <w:pStyle w:val="989"/>
        <w:ind w:firstLine="420"/>
        <w:keepLines w:val="0"/>
        <w:keepNext w:val="0"/>
        <w:pageBreakBefore w:val="0"/>
        <w:spacing w:line="360" w:lineRule="auto"/>
        <w:rPr>
          <w:rFonts w:hint="eastAsia" w:ascii="仿宋" w:hAnsi="仿宋" w:eastAsia="仿宋" w:cs="仿宋"/>
          <w:szCs w:val="21"/>
        </w:rPr>
      </w:pPr>
      <w:r>
        <w:rPr>
          <w:rFonts w:hint="eastAsia" w:ascii="仿宋" w:hAnsi="仿宋" w:eastAsia="仿宋" w:cs="仿宋"/>
          <w:szCs w:val="21"/>
        </w:rPr>
        <w:t xml:space="preserve">2．到货检验：货物运达目的地后，甲方通知乙方派员及验收部门赴现场共同清验交收，并形成记录材料。清验中，若发现货物由于非甲方原因（包括运输）发生任何损坏、缺陷、缺少或与合同规定的质量标准和规范不符，应做好记录，并由双方代表签字，各执一份，作为甲方向乙方提出修理、更换、索赔的依据。若乙方代表未按约定时间赴现场参加验收，甲方有权自行开箱清点检验，其检验结果和记录对双方同样有效，并作为甲方向乙方索赔的有效证据。</w:t>
      </w:r>
      <w:r/>
    </w:p>
    <w:p>
      <w:pPr>
        <w:pStyle w:val="989"/>
        <w:ind w:firstLine="420"/>
        <w:keepLines w:val="0"/>
        <w:keepNext w:val="0"/>
        <w:pageBreakBefore w:val="0"/>
        <w:spacing w:line="360" w:lineRule="auto"/>
        <w:rPr>
          <w:rFonts w:hint="eastAsia" w:ascii="仿宋" w:hAnsi="仿宋" w:eastAsia="仿宋" w:cs="仿宋"/>
          <w:szCs w:val="21"/>
        </w:rPr>
      </w:pPr>
      <w:r>
        <w:rPr>
          <w:rFonts w:hint="eastAsia" w:ascii="仿宋" w:hAnsi="仿宋" w:eastAsia="仿宋" w:cs="仿宋"/>
          <w:szCs w:val="21"/>
        </w:rPr>
        <w:t xml:space="preserve">3.安装调试检验：货物安装调整后进行试运行，试用期</w:t>
      </w:r>
      <w:r>
        <w:rPr>
          <w:rFonts w:hint="eastAsia" w:ascii="仿宋" w:hAnsi="仿宋" w:eastAsia="仿宋" w:cs="仿宋"/>
          <w:color w:val="ff0000"/>
          <w:szCs w:val="21"/>
          <w:u w:val="single"/>
        </w:rPr>
        <w:t xml:space="preserve">1</w:t>
      </w:r>
      <w:r>
        <w:rPr>
          <w:rFonts w:hint="eastAsia" w:ascii="仿宋" w:hAnsi="仿宋" w:eastAsia="仿宋" w:cs="仿宋"/>
          <w:szCs w:val="21"/>
        </w:rPr>
        <w:t xml:space="preserve">个月，结束后由甲方组织相关部门进行验收，并出具验收结果。若对验收结果有异议，可由双方委托权威的第三方检验机构进行检验。检验结果对双方都有约束力，检验费用由责任方负担。</w:t>
      </w:r>
      <w:r/>
    </w:p>
    <w:p>
      <w:pPr>
        <w:pStyle w:val="989"/>
        <w:ind w:firstLine="420"/>
        <w:keepLines w:val="0"/>
        <w:keepNext w:val="0"/>
        <w:pageBreakBefore w:val="0"/>
        <w:spacing w:line="360" w:lineRule="auto"/>
        <w:rPr>
          <w:rFonts w:hint="eastAsia" w:ascii="仿宋" w:hAnsi="仿宋" w:eastAsia="仿宋" w:cs="仿宋"/>
          <w:szCs w:val="21"/>
        </w:rPr>
      </w:pPr>
      <w:r>
        <w:rPr>
          <w:rFonts w:hint="eastAsia" w:ascii="仿宋" w:hAnsi="仿宋" w:eastAsia="仿宋" w:cs="仿宋"/>
          <w:szCs w:val="21"/>
        </w:rPr>
        <w:t xml:space="preserve">4．配套服务检验：乙方必须提供货物的现场安装、启动、调试、监督等服务；提供标的物组装和一般维修所必须的工具；提供在合同规定的期限内对所提供货物实行运行监督、维修服务的前提条件是该服务并不能免除乙方在质量保证期内所承担的义务；</w:t>
      </w:r>
      <w:r/>
    </w:p>
    <w:p>
      <w:pPr>
        <w:pStyle w:val="989"/>
        <w:ind w:firstLine="420"/>
        <w:keepLines w:val="0"/>
        <w:keepNext w:val="0"/>
        <w:pageBreakBefore w:val="0"/>
        <w:spacing w:line="360" w:lineRule="auto"/>
        <w:rPr>
          <w:rFonts w:hint="eastAsia" w:ascii="仿宋" w:hAnsi="仿宋" w:eastAsia="仿宋" w:cs="仿宋"/>
          <w:szCs w:val="21"/>
        </w:rPr>
      </w:pPr>
      <w:r>
        <w:rPr>
          <w:rFonts w:hint="eastAsia" w:ascii="仿宋" w:hAnsi="仿宋" w:eastAsia="仿宋" w:cs="仿宋"/>
          <w:szCs w:val="21"/>
        </w:rPr>
        <w:t xml:space="preserve">5．提出异议的时间和办法：如有任何货物经检验和试验不符合技术规范的要求，甲方可以拒收。乙方应更换被拒收的货物，使之符合技术规范书的要求，乙方承担由此发生的一切费用。乙方如对甲方提出的修理、更换、索赔要求有异议，应在接到甲方书面通知后3天内提出，并在该时间内自费派代表赴现场同甲方代表共同复验。乙方在接到甲方按本合同规定提出的索赔通知后，应尽快修理、更换或补发短缺部分，由此产生的制造、修理和运费及保险费均由乙方负担。上述索赔，甲方从付款中扣除。</w:t>
      </w:r>
      <w:r/>
    </w:p>
    <w:p>
      <w:pPr>
        <w:pStyle w:val="989"/>
        <w:ind w:firstLine="420"/>
        <w:keepLines w:val="0"/>
        <w:keepNext w:val="0"/>
        <w:pageBreakBefore w:val="0"/>
        <w:spacing w:line="360" w:lineRule="auto"/>
        <w:rPr>
          <w:rFonts w:hint="eastAsia" w:ascii="仿宋" w:hAnsi="仿宋" w:eastAsia="仿宋" w:cs="仿宋"/>
          <w:szCs w:val="21"/>
        </w:rPr>
      </w:pPr>
      <w:r>
        <w:rPr>
          <w:rFonts w:hint="eastAsia" w:ascii="仿宋" w:hAnsi="仿宋" w:eastAsia="仿宋" w:cs="仿宋"/>
          <w:szCs w:val="21"/>
          <w:lang w:val="en-US" w:eastAsia="zh-CN"/>
        </w:rPr>
        <w:t xml:space="preserve">6</w:t>
      </w:r>
      <w:r>
        <w:rPr>
          <w:rFonts w:hint="eastAsia" w:ascii="仿宋" w:hAnsi="仿宋" w:eastAsia="仿宋" w:cs="仿宋"/>
          <w:szCs w:val="21"/>
        </w:rPr>
        <w:t xml:space="preserve">.其他（根据项目特性还需要增加的条款）：无</w:t>
      </w:r>
      <w:r/>
    </w:p>
    <w:p>
      <w:pPr>
        <w:pStyle w:val="989"/>
        <w:ind w:firstLine="420"/>
        <w:keepLines w:val="0"/>
        <w:keepNext w:val="0"/>
        <w:pageBreakBefore w:val="0"/>
        <w:spacing w:line="360" w:lineRule="auto"/>
        <w:rPr>
          <w:rFonts w:hint="eastAsia"/>
        </w:rPr>
      </w:pPr>
      <w:r>
        <w:rPr>
          <w:rFonts w:hint="eastAsia" w:ascii="仿宋" w:hAnsi="仿宋" w:eastAsia="仿宋" w:cs="仿宋"/>
          <w:szCs w:val="21"/>
          <w:lang w:val="en-US" w:eastAsia="zh-CN"/>
        </w:rPr>
        <w:t xml:space="preserve">7.最终验收：详见附件2《验收方案》。</w:t>
      </w:r>
      <w:r/>
    </w:p>
    <w:p>
      <w:pPr>
        <w:pStyle w:val="989"/>
        <w:ind w:firstLine="422"/>
        <w:keepLines w:val="0"/>
        <w:keepNext w:val="0"/>
        <w:pageBreakBefore w:val="0"/>
        <w:spacing w:line="360" w:lineRule="auto"/>
        <w:rPr>
          <w:rFonts w:hint="eastAsia" w:ascii="仿宋" w:hAnsi="仿宋" w:eastAsia="仿宋" w:cs="仿宋"/>
          <w:b/>
          <w:szCs w:val="21"/>
        </w:rPr>
      </w:pPr>
      <w:r>
        <w:rPr>
          <w:rFonts w:hint="eastAsia" w:ascii="仿宋" w:hAnsi="仿宋" w:eastAsia="仿宋" w:cs="仿宋"/>
          <w:b/>
          <w:szCs w:val="21"/>
        </w:rPr>
        <w:t xml:space="preserve">五、</w:t>
      </w:r>
      <w:bookmarkEnd w:id="815"/>
      <w:r/>
      <w:bookmarkEnd w:id="816"/>
      <w:r/>
      <w:bookmarkEnd w:id="817"/>
      <w:r/>
      <w:bookmarkEnd w:id="818"/>
      <w:r/>
      <w:bookmarkStart w:id="819" w:name="_Hlk514702285"/>
      <w:r/>
      <w:bookmarkStart w:id="820" w:name="_Toc471819258"/>
      <w:r/>
      <w:bookmarkStart w:id="821" w:name="_Toc251500498"/>
      <w:r/>
      <w:bookmarkStart w:id="822" w:name="_Toc154830757"/>
      <w:r/>
      <w:bookmarkStart w:id="823" w:name="_Toc430158366"/>
      <w:r>
        <w:rPr>
          <w:rFonts w:hint="eastAsia" w:ascii="仿宋" w:hAnsi="仿宋" w:eastAsia="仿宋" w:cs="仿宋"/>
          <w:b/>
          <w:szCs w:val="21"/>
        </w:rPr>
        <w:t xml:space="preserve">履约保证金：</w:t>
      </w:r>
      <w:bookmarkEnd w:id="819"/>
      <w:r/>
      <w:bookmarkStart w:id="824" w:name="_Hlk514701096"/>
      <w:r/>
      <w:r/>
    </w:p>
    <w:p>
      <w:pPr>
        <w:pStyle w:val="989"/>
        <w:ind w:firstLine="420"/>
        <w:keepLines w:val="0"/>
        <w:keepNext w:val="0"/>
        <w:pageBreakBefore w:val="0"/>
        <w:spacing w:line="360" w:lineRule="auto"/>
        <w:rPr>
          <w:rFonts w:hint="eastAsia" w:ascii="仿宋" w:hAnsi="仿宋" w:eastAsia="仿宋" w:cs="仿宋"/>
          <w:szCs w:val="21"/>
        </w:rPr>
      </w:pPr>
      <w:r/>
      <w:bookmarkStart w:id="825" w:name="_Hlk213080433"/>
      <w:r>
        <w:rPr>
          <w:rFonts w:hint="eastAsia" w:ascii="仿宋" w:hAnsi="仿宋" w:eastAsia="仿宋" w:cs="仿宋"/>
          <w:szCs w:val="21"/>
        </w:rPr>
        <w:t xml:space="preserve">为保障合同的有效履行，签订合同前，乙方应先缴纳合同总额的</w:t>
      </w:r>
      <w:r>
        <w:rPr>
          <w:rFonts w:hint="eastAsia" w:ascii="仿宋" w:hAnsi="仿宋" w:eastAsia="仿宋" w:cs="仿宋"/>
          <w:color w:val="ff0000"/>
          <w:szCs w:val="21"/>
          <w:u w:val="single"/>
        </w:rPr>
        <w:t xml:space="preserve">5%</w:t>
      </w:r>
      <w:r>
        <w:rPr>
          <w:rFonts w:hint="eastAsia" w:ascii="仿宋" w:hAnsi="仿宋" w:eastAsia="仿宋" w:cs="仿宋"/>
          <w:szCs w:val="21"/>
        </w:rPr>
        <w:t xml:space="preserve">的履约保证金，计 </w:t>
      </w:r>
      <w:r>
        <w:rPr>
          <w:rFonts w:hint="eastAsia" w:ascii="仿宋" w:hAnsi="仿宋" w:eastAsia="仿宋" w:cs="仿宋"/>
          <w:color w:val="ff0000"/>
          <w:szCs w:val="21"/>
          <w:u w:val="single"/>
        </w:rPr>
        <w:t xml:space="preserve">           </w:t>
      </w:r>
      <w:r>
        <w:rPr>
          <w:rFonts w:hint="eastAsia" w:ascii="仿宋" w:hAnsi="仿宋" w:eastAsia="仿宋" w:cs="仿宋"/>
          <w:szCs w:val="21"/>
        </w:rPr>
        <w:t xml:space="preserve">元；承诺的质保期满后15个工作日内退还履约保证金。（不计息）</w:t>
      </w:r>
      <w:bookmarkEnd w:id="825"/>
      <w:r/>
      <w:r/>
    </w:p>
    <w:p>
      <w:pPr>
        <w:ind w:firstLine="422"/>
        <w:keepLines w:val="0"/>
        <w:keepNext w:val="0"/>
        <w:pageBreakBefore w:val="0"/>
        <w:spacing w:line="360" w:lineRule="auto"/>
        <w:rPr>
          <w:rFonts w:hint="eastAsia" w:ascii="仿宋" w:hAnsi="仿宋" w:eastAsia="仿宋" w:cs="仿宋"/>
          <w:b/>
          <w:szCs w:val="21"/>
        </w:rPr>
      </w:pPr>
      <w:r>
        <w:rPr>
          <w:rFonts w:hint="eastAsia" w:ascii="仿宋" w:hAnsi="仿宋" w:eastAsia="仿宋" w:cs="仿宋"/>
          <w:b/>
          <w:szCs w:val="21"/>
        </w:rPr>
        <w:t xml:space="preserve">六、付款方式：</w:t>
      </w:r>
      <w:bookmarkEnd w:id="824"/>
      <w:r/>
      <w:r/>
    </w:p>
    <w:p>
      <w:pPr>
        <w:ind w:firstLine="420"/>
        <w:keepLines w:val="0"/>
        <w:keepNext w:val="0"/>
        <w:pageBreakBefore w:val="0"/>
        <w:spacing w:line="360" w:lineRule="auto"/>
        <w:rPr>
          <w:rFonts w:hint="eastAsia" w:ascii="仿宋" w:hAnsi="仿宋" w:eastAsia="仿宋" w:cs="仿宋"/>
          <w:szCs w:val="21"/>
        </w:rPr>
      </w:pPr>
      <w:r/>
      <w:bookmarkStart w:id="826" w:name="_Hlk213080475"/>
      <w:r>
        <w:rPr>
          <w:rFonts w:hint="eastAsia" w:ascii="仿宋" w:hAnsi="仿宋" w:eastAsia="仿宋" w:cs="仿宋"/>
          <w:szCs w:val="21"/>
        </w:rPr>
        <w:t xml:space="preserve">本合同经费按以下第</w:t>
      </w:r>
      <w:r>
        <w:rPr>
          <w:rFonts w:hint="eastAsia" w:ascii="仿宋" w:hAnsi="仿宋" w:eastAsia="仿宋" w:cs="仿宋"/>
          <w:color w:val="ff0000"/>
          <w:szCs w:val="21"/>
          <w:u w:val="single"/>
        </w:rPr>
        <w:t xml:space="preserve">2</w:t>
      </w:r>
      <w:r>
        <w:rPr>
          <w:rFonts w:hint="eastAsia" w:ascii="仿宋" w:hAnsi="仿宋" w:eastAsia="仿宋" w:cs="仿宋"/>
          <w:szCs w:val="21"/>
        </w:rPr>
        <w:t xml:space="preserve">种方式支付：</w:t>
      </w:r>
      <w:r/>
    </w:p>
    <w:p>
      <w:pPr>
        <w:ind w:firstLine="420"/>
        <w:keepLines w:val="0"/>
        <w:keepNext w:val="0"/>
        <w:pageBreakBefore w:val="0"/>
        <w:spacing w:line="360" w:lineRule="auto"/>
        <w:rPr>
          <w:rFonts w:hint="eastAsia" w:ascii="仿宋" w:hAnsi="仿宋" w:eastAsia="仿宋" w:cs="仿宋"/>
          <w:szCs w:val="21"/>
        </w:rPr>
      </w:pPr>
      <w:r>
        <w:rPr>
          <w:rFonts w:hint="eastAsia" w:ascii="仿宋" w:hAnsi="仿宋" w:eastAsia="仿宋" w:cs="仿宋"/>
          <w:szCs w:val="21"/>
        </w:rPr>
        <w:t xml:space="preserve">1.一次性支付，支付时间和方式。合同签订后，按验收标准验收合格后15个工作日内付合同总额的100%。</w:t>
      </w:r>
      <w:r/>
    </w:p>
    <w:p>
      <w:pPr>
        <w:ind w:firstLine="420"/>
        <w:keepLines w:val="0"/>
        <w:keepNext w:val="0"/>
        <w:pageBreakBefore w:val="0"/>
        <w:spacing w:line="360" w:lineRule="auto"/>
        <w:rPr>
          <w:rFonts w:hint="eastAsia" w:ascii="仿宋" w:hAnsi="仿宋" w:eastAsia="仿宋" w:cs="仿宋"/>
          <w:szCs w:val="21"/>
        </w:rPr>
      </w:pPr>
      <w:r>
        <w:rPr>
          <w:rFonts w:hint="eastAsia" w:ascii="仿宋" w:hAnsi="仿宋" w:eastAsia="仿宋" w:cs="仿宋"/>
          <w:szCs w:val="21"/>
        </w:rPr>
        <w:t xml:space="preserve">2.分期支付，支付时间和方式：</w:t>
      </w:r>
      <w:r/>
    </w:p>
    <w:p>
      <w:pPr>
        <w:ind w:firstLine="420"/>
        <w:keepLines w:val="0"/>
        <w:keepNext w:val="0"/>
        <w:pageBreakBefore w:val="0"/>
        <w:spacing w:line="360" w:lineRule="auto"/>
        <w:rPr>
          <w:rFonts w:hint="eastAsia" w:ascii="仿宋" w:hAnsi="仿宋" w:eastAsia="仿宋" w:cs="仿宋"/>
          <w:szCs w:val="21"/>
        </w:rPr>
      </w:pPr>
      <w:r>
        <w:rPr>
          <w:rFonts w:hint="eastAsia" w:ascii="仿宋" w:hAnsi="仿宋" w:eastAsia="仿宋" w:cs="仿宋"/>
          <w:szCs w:val="21"/>
        </w:rPr>
        <w:t xml:space="preserve">（1）合同签订后15个工作日内甲方支付给乙方合同总额的</w:t>
      </w:r>
      <w:r>
        <w:rPr>
          <w:rFonts w:hint="eastAsia" w:ascii="仿宋" w:hAnsi="仿宋" w:eastAsia="仿宋" w:cs="仿宋"/>
          <w:color w:val="ff0000"/>
          <w:szCs w:val="21"/>
          <w:u w:val="single"/>
        </w:rPr>
        <w:t xml:space="preserve">40 </w:t>
      </w:r>
      <w:r>
        <w:rPr>
          <w:rFonts w:hint="eastAsia" w:ascii="仿宋" w:hAnsi="仿宋" w:eastAsia="仿宋" w:cs="仿宋"/>
          <w:szCs w:val="21"/>
        </w:rPr>
        <w:t xml:space="preserve"> %作为预付款；</w:t>
      </w:r>
      <w:r/>
    </w:p>
    <w:p>
      <w:pPr>
        <w:pStyle w:val="985"/>
        <w:ind w:firstLine="440"/>
        <w:spacing w:line="360" w:lineRule="auto"/>
        <w:rPr>
          <w:rFonts w:hint="eastAsia" w:ascii="仿宋" w:hAnsi="仿宋" w:eastAsia="仿宋" w:cs="仿宋"/>
          <w:szCs w:val="21"/>
        </w:rPr>
      </w:pPr>
      <w:r>
        <w:rPr>
          <w:rFonts w:hint="eastAsia" w:ascii="仿宋" w:hAnsi="仿宋" w:eastAsia="仿宋" w:cs="仿宋"/>
          <w:sz w:val="22"/>
          <w:szCs w:val="22"/>
          <w:lang w:eastAsia="zh-CN"/>
        </w:rPr>
        <w:t xml:space="preserve">（</w:t>
      </w:r>
      <w:r>
        <w:rPr>
          <w:rFonts w:hint="eastAsia" w:ascii="仿宋" w:hAnsi="仿宋" w:eastAsia="仿宋" w:cs="仿宋"/>
          <w:sz w:val="22"/>
          <w:szCs w:val="22"/>
          <w:lang w:val="en-US" w:eastAsia="zh-CN"/>
        </w:rPr>
        <w:t xml:space="preserve">2</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余款 60% 待验收合格后15个工作日付清，若验收不合格等情况，需退还所有预付款。</w:t>
      </w:r>
      <w:r/>
    </w:p>
    <w:p>
      <w:pPr>
        <w:ind w:firstLine="420"/>
        <w:keepLines w:val="0"/>
        <w:keepNext w:val="0"/>
        <w:pageBreakBefore w:val="0"/>
        <w:spacing w:line="360" w:lineRule="auto"/>
        <w:rPr>
          <w:rFonts w:hint="eastAsia" w:ascii="仿宋" w:hAnsi="仿宋" w:eastAsia="仿宋" w:cs="仿宋"/>
          <w:szCs w:val="21"/>
        </w:rPr>
      </w:pPr>
      <w:r>
        <w:rPr>
          <w:rFonts w:hint="eastAsia" w:ascii="仿宋" w:hAnsi="仿宋" w:eastAsia="仿宋" w:cs="仿宋"/>
          <w:szCs w:val="21"/>
        </w:rPr>
        <w:t xml:space="preserve">3.其他约定的支付方式，约定如下：</w:t>
      </w:r>
      <w:r>
        <w:rPr>
          <w:rFonts w:hint="eastAsia" w:ascii="仿宋" w:hAnsi="仿宋" w:eastAsia="仿宋" w:cs="仿宋"/>
          <w:color w:val="ff0000"/>
          <w:szCs w:val="21"/>
          <w:u w:val="single"/>
        </w:rPr>
        <w:t xml:space="preserve">        ；</w:t>
      </w:r>
      <w:bookmarkEnd w:id="826"/>
      <w:r/>
      <w:r/>
    </w:p>
    <w:p>
      <w:pPr>
        <w:ind w:firstLine="422"/>
        <w:keepLines w:val="0"/>
        <w:keepNext w:val="0"/>
        <w:pageBreakBefore w:val="0"/>
        <w:spacing w:line="360" w:lineRule="auto"/>
        <w:rPr>
          <w:rFonts w:hint="eastAsia" w:ascii="仿宋" w:hAnsi="仿宋" w:eastAsia="仿宋" w:cs="仿宋"/>
          <w:b/>
          <w:bCs/>
          <w:szCs w:val="21"/>
        </w:rPr>
      </w:pPr>
      <w:r>
        <w:rPr>
          <w:rFonts w:hint="eastAsia" w:ascii="仿宋" w:hAnsi="仿宋" w:eastAsia="仿宋" w:cs="仿宋"/>
          <w:b/>
          <w:bCs/>
          <w:szCs w:val="21"/>
        </w:rPr>
        <w:t xml:space="preserve">七、质量保证期与售后服务</w:t>
      </w:r>
      <w:bookmarkEnd w:id="820"/>
      <w:r/>
      <w:bookmarkEnd w:id="821"/>
      <w:r/>
      <w:bookmarkEnd w:id="822"/>
      <w:r/>
      <w:bookmarkEnd w:id="823"/>
      <w:r/>
      <w:r/>
    </w:p>
    <w:p>
      <w:pPr>
        <w:keepLines w:val="0"/>
        <w:keepNext w:val="0"/>
        <w:pageBreakBefore w:val="0"/>
        <w:spacing w:line="360" w:lineRule="auto"/>
        <w:rPr>
          <w:rFonts w:hint="eastAsia" w:ascii="仿宋" w:hAnsi="仿宋" w:eastAsia="仿宋" w:cs="仿宋"/>
          <w:szCs w:val="21"/>
        </w:rPr>
      </w:pPr>
      <w:r>
        <w:rPr>
          <w:rFonts w:hint="eastAsia" w:ascii="仿宋" w:hAnsi="仿宋" w:eastAsia="仿宋" w:cs="仿宋"/>
          <w:szCs w:val="21"/>
        </w:rPr>
        <w:t xml:space="preserve"> </w:t>
      </w:r>
      <w:bookmarkStart w:id="827" w:name="_Hlk213079431"/>
      <w:r>
        <w:rPr>
          <w:rFonts w:hint="eastAsia" w:ascii="仿宋" w:hAnsi="仿宋" w:eastAsia="仿宋" w:cs="仿宋"/>
          <w:szCs w:val="21"/>
        </w:rPr>
        <w:t xml:space="preserve"> </w:t>
      </w:r>
      <w:bookmarkStart w:id="828" w:name="_Hlk213079155"/>
      <w:r>
        <w:rPr>
          <w:rFonts w:hint="eastAsia" w:ascii="仿宋" w:hAnsi="仿宋" w:eastAsia="仿宋" w:cs="仿宋"/>
          <w:szCs w:val="21"/>
        </w:rPr>
        <w:t xml:space="preserve">  1.质量保证期为自物资设备验收合格并通过试运后</w:t>
      </w:r>
      <w:r>
        <w:rPr>
          <w:rFonts w:hint="eastAsia" w:ascii="仿宋" w:hAnsi="仿宋" w:eastAsia="仿宋" w:cs="仿宋"/>
          <w:color w:val="ff0000"/>
          <w:szCs w:val="21"/>
          <w:u w:val="single"/>
        </w:rPr>
        <w:t xml:space="preserve">3</w:t>
      </w:r>
      <w:r>
        <w:rPr>
          <w:rFonts w:hint="eastAsia" w:ascii="仿宋" w:hAnsi="仿宋" w:eastAsia="仿宋" w:cs="仿宋"/>
          <w:szCs w:val="21"/>
        </w:rPr>
        <w:t xml:space="preserve">年。</w:t>
      </w:r>
      <w:r/>
    </w:p>
    <w:p>
      <w:pPr>
        <w:ind w:firstLine="420"/>
        <w:keepLines w:val="0"/>
        <w:keepNext w:val="0"/>
        <w:pageBreakBefore w:val="0"/>
        <w:spacing w:line="360" w:lineRule="auto"/>
        <w:rPr>
          <w:rFonts w:hint="eastAsia" w:ascii="仿宋" w:hAnsi="仿宋" w:eastAsia="仿宋" w:cs="仿宋"/>
          <w:szCs w:val="21"/>
        </w:rPr>
      </w:pPr>
      <w:r>
        <w:rPr>
          <w:rFonts w:hint="eastAsia" w:ascii="仿宋" w:hAnsi="仿宋" w:eastAsia="仿宋" w:cs="仿宋"/>
          <w:szCs w:val="21"/>
        </w:rPr>
        <w:t xml:space="preserve">2.乙方应保证所供物资设备在安装调试合同货物时，免费派出技术人员赴甲方现场技术指导。对甲方人员进行培训，主要培训内容为：货物的功能、基本结构、性能、主要部件的构造及处理，日常使用操作、保养与管理、常见故障的排除、紧急情况的处理等，并按要求做好记录，双方签字确认。</w:t>
      </w:r>
      <w:r/>
    </w:p>
    <w:p>
      <w:pPr>
        <w:ind w:firstLine="420"/>
        <w:keepLines w:val="0"/>
        <w:keepNext w:val="0"/>
        <w:pageBreakBefore w:val="0"/>
        <w:spacing w:line="360" w:lineRule="auto"/>
        <w:rPr>
          <w:rFonts w:hint="eastAsia" w:ascii="仿宋" w:hAnsi="仿宋" w:eastAsia="仿宋" w:cs="仿宋"/>
          <w:szCs w:val="21"/>
        </w:rPr>
      </w:pPr>
      <w:r>
        <w:rPr>
          <w:rFonts w:hint="eastAsia" w:ascii="仿宋" w:hAnsi="仿宋" w:eastAsia="仿宋" w:cs="仿宋"/>
          <w:szCs w:val="21"/>
        </w:rPr>
        <w:t xml:space="preserve">3.质量保证期内免费更换零配件（人为损坏除外），质量保证期满后实行终身有偿维修保养。乙方接到用户报修电话后白天</w:t>
      </w:r>
      <w:r>
        <w:rPr>
          <w:rFonts w:hint="eastAsia" w:ascii="仿宋" w:hAnsi="仿宋" w:eastAsia="仿宋" w:cs="仿宋"/>
          <w:color w:val="ff0000"/>
          <w:szCs w:val="21"/>
          <w:u w:val="single"/>
        </w:rPr>
        <w:t xml:space="preserve">4</w:t>
      </w:r>
      <w:r>
        <w:rPr>
          <w:rFonts w:hint="eastAsia" w:ascii="仿宋" w:hAnsi="仿宋" w:eastAsia="仿宋" w:cs="仿宋"/>
          <w:szCs w:val="21"/>
        </w:rPr>
        <w:t xml:space="preserve">小时、夜间</w:t>
      </w:r>
      <w:r>
        <w:rPr>
          <w:rFonts w:hint="eastAsia" w:ascii="仿宋" w:hAnsi="仿宋" w:eastAsia="仿宋" w:cs="仿宋"/>
          <w:color w:val="ff0000"/>
          <w:szCs w:val="21"/>
          <w:u w:val="single"/>
        </w:rPr>
        <w:t xml:space="preserve">24</w:t>
      </w:r>
      <w:r>
        <w:rPr>
          <w:rFonts w:hint="eastAsia" w:ascii="仿宋" w:hAnsi="仿宋" w:eastAsia="仿宋" w:cs="仿宋"/>
          <w:szCs w:val="21"/>
        </w:rPr>
        <w:t xml:space="preserve">小时内维修人员赶到现场检修处理。</w:t>
      </w:r>
      <w:r>
        <w:rPr>
          <w:rFonts w:hint="eastAsia" w:ascii="仿宋" w:hAnsi="仿宋" w:eastAsia="仿宋" w:cs="仿宋"/>
          <w:color w:val="ff0000"/>
          <w:szCs w:val="21"/>
        </w:rPr>
        <w:t xml:space="preserve">（响应时间需按实际情况填写）</w:t>
      </w:r>
      <w:r/>
    </w:p>
    <w:p>
      <w:pPr>
        <w:pStyle w:val="989"/>
        <w:ind w:firstLine="420"/>
        <w:keepLines w:val="0"/>
        <w:keepNext w:val="0"/>
        <w:pageBreakBefore w:val="0"/>
        <w:spacing w:line="360" w:lineRule="auto"/>
        <w:rPr>
          <w:rFonts w:hint="eastAsia" w:ascii="仿宋" w:hAnsi="仿宋" w:eastAsia="仿宋" w:cs="仿宋"/>
          <w:szCs w:val="21"/>
        </w:rPr>
      </w:pPr>
      <w:r>
        <w:rPr>
          <w:rFonts w:hint="eastAsia" w:ascii="仿宋" w:hAnsi="仿宋" w:eastAsia="仿宋" w:cs="仿宋"/>
          <w:szCs w:val="21"/>
        </w:rPr>
        <w:t xml:space="preserve">4.质保期结束，不能视为乙方对合同货物中存在的可能引起货物损坏的潜在缺陷所应负责任的解除。潜在缺陷指货物在制造过程中未被发现的隐患，乙方对纠正潜在缺陷应负责任，其时间应延续至质保期终止后贰年。当发现这类潜在缺陷时（经双方确认），乙方应立即予以无偿修复或更换。</w:t>
      </w:r>
      <w:r/>
    </w:p>
    <w:p>
      <w:pPr>
        <w:pStyle w:val="989"/>
        <w:ind w:firstLine="420"/>
        <w:keepLines w:val="0"/>
        <w:keepNext w:val="0"/>
        <w:pageBreakBefore w:val="0"/>
        <w:spacing w:line="360" w:lineRule="auto"/>
        <w:rPr>
          <w:rFonts w:hint="eastAsia" w:ascii="仿宋" w:hAnsi="仿宋" w:eastAsia="仿宋" w:cs="仿宋"/>
          <w:szCs w:val="21"/>
        </w:rPr>
      </w:pPr>
      <w:r>
        <w:rPr>
          <w:rFonts w:hint="eastAsia" w:ascii="仿宋" w:hAnsi="仿宋" w:eastAsia="仿宋" w:cs="仿宋"/>
          <w:szCs w:val="21"/>
        </w:rPr>
        <w:t xml:space="preserve">5.其他承诺</w:t>
      </w:r>
      <w:r>
        <w:rPr>
          <w:rFonts w:hint="eastAsia" w:ascii="仿宋" w:hAnsi="仿宋" w:eastAsia="仿宋" w:cs="仿宋"/>
          <w:color w:val="ff0000"/>
          <w:szCs w:val="21"/>
        </w:rPr>
        <w:t xml:space="preserve">（根据项目</w:t>
      </w:r>
      <w:r>
        <w:rPr>
          <w:rFonts w:hint="eastAsia" w:ascii="仿宋" w:hAnsi="仿宋" w:eastAsia="仿宋" w:cs="仿宋"/>
          <w:color w:val="ff0000"/>
          <w:szCs w:val="21"/>
        </w:rPr>
        <w:t xml:space="preserve">实际情况填写</w:t>
      </w:r>
      <w:r>
        <w:rPr>
          <w:rFonts w:hint="eastAsia" w:ascii="仿宋" w:hAnsi="仿宋" w:eastAsia="仿宋" w:cs="仿宋"/>
          <w:color w:val="ff0000"/>
          <w:szCs w:val="21"/>
        </w:rPr>
        <w:t xml:space="preserve">）：无</w:t>
      </w:r>
      <w:bookmarkEnd w:id="827"/>
      <w:r/>
      <w:bookmarkEnd w:id="828"/>
      <w:r/>
      <w:r/>
    </w:p>
    <w:p>
      <w:pPr>
        <w:ind w:firstLine="422"/>
        <w:keepLines w:val="0"/>
        <w:keepNext w:val="0"/>
        <w:pageBreakBefore w:val="0"/>
        <w:spacing w:line="360" w:lineRule="auto"/>
        <w:rPr>
          <w:rFonts w:hint="eastAsia" w:ascii="仿宋" w:hAnsi="仿宋" w:eastAsia="仿宋" w:cs="仿宋"/>
        </w:rPr>
      </w:pPr>
      <w:r/>
      <w:bookmarkStart w:id="829" w:name="_Toc251500499"/>
      <w:r/>
      <w:bookmarkStart w:id="830" w:name="_Toc471819259"/>
      <w:r/>
      <w:bookmarkStart w:id="831" w:name="_Toc154830758"/>
      <w:r/>
      <w:bookmarkStart w:id="832" w:name="_Toc430158367"/>
      <w:r>
        <w:rPr>
          <w:rFonts w:hint="eastAsia" w:ascii="仿宋" w:hAnsi="仿宋" w:eastAsia="仿宋" w:cs="仿宋"/>
          <w:b/>
          <w:bCs/>
          <w:szCs w:val="21"/>
        </w:rPr>
        <w:t xml:space="preserve">八、违约责任</w:t>
      </w:r>
      <w:bookmarkEnd w:id="829"/>
      <w:r/>
      <w:bookmarkEnd w:id="830"/>
      <w:r/>
      <w:bookmarkEnd w:id="831"/>
      <w:r/>
      <w:bookmarkEnd w:id="832"/>
      <w:r/>
      <w:r/>
    </w:p>
    <w:p>
      <w:pPr>
        <w:pStyle w:val="989"/>
        <w:ind w:firstLine="315"/>
        <w:keepLines w:val="0"/>
        <w:keepNext w:val="0"/>
        <w:pageBreakBefore w:val="0"/>
        <w:spacing w:line="360" w:lineRule="auto"/>
        <w:rPr>
          <w:rFonts w:hint="eastAsia" w:ascii="仿宋" w:hAnsi="仿宋" w:eastAsia="仿宋" w:cs="仿宋"/>
          <w:szCs w:val="21"/>
        </w:rPr>
      </w:pPr>
      <w:r>
        <w:rPr>
          <w:rFonts w:hint="eastAsia" w:ascii="仿宋" w:hAnsi="仿宋" w:eastAsia="仿宋" w:cs="仿宋"/>
          <w:szCs w:val="21"/>
        </w:rPr>
        <w:t xml:space="preserve">1、乙方不履行或未按约定要求完全履行合同，甲方有权扣除履约保证金作为违约金。</w:t>
      </w:r>
      <w:r/>
    </w:p>
    <w:p>
      <w:pPr>
        <w:pStyle w:val="989"/>
        <w:ind w:firstLine="315"/>
        <w:keepLines w:val="0"/>
        <w:keepNext w:val="0"/>
        <w:pageBreakBefore w:val="0"/>
        <w:spacing w:line="360" w:lineRule="auto"/>
        <w:rPr>
          <w:rFonts w:hint="eastAsia" w:ascii="仿宋" w:hAnsi="仿宋" w:eastAsia="仿宋" w:cs="仿宋"/>
          <w:szCs w:val="21"/>
        </w:rPr>
      </w:pPr>
      <w:r>
        <w:rPr>
          <w:rFonts w:hint="eastAsia" w:ascii="仿宋" w:hAnsi="仿宋" w:eastAsia="仿宋" w:cs="仿宋"/>
          <w:szCs w:val="21"/>
        </w:rPr>
        <w:t xml:space="preserve">2、乙方逾期交货或者甲方逾期付款,应向对方支付违约金,迟延履行违约金以逾期部分价款总额每日千分之</w:t>
      </w:r>
      <w:r>
        <w:rPr>
          <w:rFonts w:hint="eastAsia" w:ascii="仿宋" w:hAnsi="仿宋" w:eastAsia="仿宋" w:cs="仿宋"/>
          <w:szCs w:val="21"/>
          <w:u w:val="single"/>
        </w:rPr>
        <w:t xml:space="preserve"> 八 </w:t>
      </w:r>
      <w:r>
        <w:rPr>
          <w:rFonts w:hint="eastAsia" w:ascii="仿宋" w:hAnsi="仿宋" w:eastAsia="仿宋" w:cs="仿宋"/>
          <w:szCs w:val="21"/>
        </w:rPr>
        <w:t xml:space="preserve">计算。任何一方逾期履行超过</w:t>
      </w:r>
      <w:r>
        <w:rPr>
          <w:rFonts w:hint="eastAsia" w:ascii="仿宋" w:hAnsi="仿宋" w:eastAsia="仿宋" w:cs="仿宋"/>
          <w:szCs w:val="21"/>
          <w:u w:val="single"/>
        </w:rPr>
        <w:t xml:space="preserve"> 十 </w:t>
      </w:r>
      <w:r>
        <w:rPr>
          <w:rFonts w:hint="eastAsia" w:ascii="仿宋" w:hAnsi="仿宋" w:eastAsia="仿宋" w:cs="仿宋"/>
          <w:szCs w:val="21"/>
        </w:rPr>
        <w:t xml:space="preserve">天，应当以逾期部分价款总额5％向对方支付违约金，守约方有权解除合同或要求继续履行合同。</w:t>
      </w:r>
      <w:r/>
    </w:p>
    <w:p>
      <w:pPr>
        <w:pStyle w:val="989"/>
        <w:ind w:firstLine="315"/>
        <w:keepLines w:val="0"/>
        <w:keepNext w:val="0"/>
        <w:pageBreakBefore w:val="0"/>
        <w:spacing w:line="360" w:lineRule="auto"/>
        <w:rPr>
          <w:rFonts w:hint="eastAsia" w:ascii="仿宋" w:hAnsi="仿宋" w:eastAsia="仿宋" w:cs="仿宋"/>
          <w:szCs w:val="21"/>
        </w:rPr>
      </w:pPr>
      <w:r>
        <w:rPr>
          <w:rFonts w:hint="eastAsia" w:ascii="仿宋" w:hAnsi="仿宋" w:eastAsia="仿宋" w:cs="仿宋"/>
          <w:szCs w:val="21"/>
        </w:rPr>
        <w:t xml:space="preserve">3、提供的部件不符合谈判文件的技术要求，必须按要求进行修复、拆除或重新采购；若乙方拒不按要求更正的，将对乙方处以不低于5倍的罚款（按不合格部件价值计算），且乙方应承担由此发生的一切费用，延误的工期不予顺延。</w:t>
      </w:r>
      <w:r/>
    </w:p>
    <w:p>
      <w:pPr>
        <w:ind w:firstLine="422"/>
        <w:keepLines w:val="0"/>
        <w:keepNext w:val="0"/>
        <w:pageBreakBefore w:val="0"/>
        <w:spacing w:line="360" w:lineRule="auto"/>
        <w:rPr>
          <w:rFonts w:hint="eastAsia" w:ascii="仿宋" w:hAnsi="仿宋" w:eastAsia="仿宋" w:cs="仿宋"/>
          <w:b/>
          <w:szCs w:val="21"/>
        </w:rPr>
      </w:pPr>
      <w:r>
        <w:rPr>
          <w:rFonts w:hint="eastAsia" w:ascii="仿宋" w:hAnsi="仿宋" w:eastAsia="仿宋" w:cs="仿宋"/>
          <w:b/>
          <w:szCs w:val="21"/>
        </w:rPr>
        <w:t xml:space="preserve">九、不可抗力</w:t>
      </w:r>
      <w:r/>
    </w:p>
    <w:p>
      <w:pPr>
        <w:ind w:firstLine="420"/>
        <w:jc w:val="left"/>
        <w:keepLines w:val="0"/>
        <w:keepNext w:val="0"/>
        <w:pageBreakBefore w:val="0"/>
        <w:spacing w:line="360" w:lineRule="auto"/>
        <w:rPr>
          <w:rFonts w:hint="eastAsia" w:ascii="仿宋" w:hAnsi="仿宋" w:eastAsia="仿宋" w:cs="仿宋"/>
          <w:szCs w:val="21"/>
        </w:rPr>
      </w:pPr>
      <w:r>
        <w:rPr>
          <w:rFonts w:hint="eastAsia" w:ascii="仿宋" w:hAnsi="仿宋" w:eastAsia="仿宋" w:cs="仿宋"/>
          <w:szCs w:val="21"/>
        </w:rPr>
        <w:t xml:space="preserve">1.本合同所称不可抗力，是指不能预见、不能避免并不能克服的客观情况。</w:t>
      </w:r>
      <w:r/>
    </w:p>
    <w:p>
      <w:pPr>
        <w:ind w:firstLine="420"/>
        <w:jc w:val="left"/>
        <w:keepLines w:val="0"/>
        <w:keepNext w:val="0"/>
        <w:pageBreakBefore w:val="0"/>
        <w:spacing w:line="360" w:lineRule="auto"/>
        <w:rPr>
          <w:rFonts w:hint="eastAsia" w:ascii="仿宋" w:hAnsi="仿宋" w:eastAsia="仿宋" w:cs="仿宋"/>
          <w:szCs w:val="21"/>
        </w:rPr>
      </w:pPr>
      <w:r>
        <w:rPr>
          <w:rFonts w:hint="eastAsia" w:ascii="仿宋" w:hAnsi="仿宋" w:eastAsia="仿宋" w:cs="仿宋"/>
          <w:szCs w:val="21"/>
        </w:rPr>
        <w:t xml:space="preserve">2.由于不可抗力事件，致使一方在履行其本合同项下的义务过程中遇到的障碍或延误，不能按规定的条款全部或部分履行其义务的，遇到不可抗力事件的一方（受阻方），不应视为违反本合同。</w:t>
      </w:r>
      <w:r/>
    </w:p>
    <w:p>
      <w:pPr>
        <w:ind w:firstLine="420"/>
        <w:jc w:val="left"/>
        <w:keepLines w:val="0"/>
        <w:keepNext w:val="0"/>
        <w:pageBreakBefore w:val="0"/>
        <w:spacing w:line="360" w:lineRule="auto"/>
        <w:rPr>
          <w:rFonts w:hint="eastAsia" w:ascii="仿宋" w:hAnsi="仿宋" w:eastAsia="仿宋" w:cs="仿宋"/>
          <w:szCs w:val="21"/>
        </w:rPr>
      </w:pPr>
      <w:r>
        <w:rPr>
          <w:rFonts w:hint="eastAsia" w:ascii="仿宋" w:hAnsi="仿宋" w:eastAsia="仿宋" w:cs="仿宋"/>
          <w:szCs w:val="21"/>
        </w:rPr>
        <w:t xml:space="preserve">3.不可抗力事件终止或被排除后，受阻方应继续履行本合同，并应立即通知另一方。受阻方可以延长履行义务的时间，延长期应相当于不可抗力事件实际造成延误的时间。</w:t>
      </w:r>
      <w:r/>
    </w:p>
    <w:p>
      <w:pPr>
        <w:ind w:firstLine="422"/>
        <w:jc w:val="left"/>
        <w:keepLines w:val="0"/>
        <w:keepNext w:val="0"/>
        <w:pageBreakBefore w:val="0"/>
        <w:spacing w:line="360" w:lineRule="auto"/>
        <w:rPr>
          <w:rFonts w:hint="eastAsia" w:ascii="仿宋" w:hAnsi="仿宋" w:eastAsia="仿宋" w:cs="仿宋"/>
          <w:b/>
          <w:bCs/>
          <w:szCs w:val="21"/>
        </w:rPr>
      </w:pPr>
      <w:r>
        <w:rPr>
          <w:rFonts w:hint="eastAsia" w:ascii="仿宋" w:hAnsi="仿宋" w:eastAsia="仿宋" w:cs="仿宋"/>
          <w:b/>
          <w:bCs/>
          <w:szCs w:val="21"/>
        </w:rPr>
        <w:t xml:space="preserve">十、合同纠纷处理</w:t>
      </w:r>
      <w:r/>
    </w:p>
    <w:p>
      <w:pPr>
        <w:ind w:firstLine="420"/>
        <w:jc w:val="left"/>
        <w:keepLines w:val="0"/>
        <w:keepNext w:val="0"/>
        <w:pageBreakBefore w:val="0"/>
        <w:spacing w:line="360" w:lineRule="auto"/>
        <w:rPr>
          <w:rFonts w:hint="eastAsia" w:ascii="仿宋" w:hAnsi="仿宋" w:eastAsia="仿宋" w:cs="仿宋"/>
          <w:szCs w:val="21"/>
        </w:rPr>
      </w:pPr>
      <w:r>
        <w:rPr>
          <w:rFonts w:hint="eastAsia" w:ascii="仿宋" w:hAnsi="仿宋" w:eastAsia="仿宋" w:cs="仿宋"/>
          <w:szCs w:val="21"/>
        </w:rPr>
        <w:t xml:space="preserve"> 因履行本合同发生争议，由双方协商解决，解决不成则提交常州仲裁委员会仲裁。</w:t>
      </w:r>
      <w:r/>
    </w:p>
    <w:p>
      <w:pPr>
        <w:pStyle w:val="989"/>
        <w:ind w:firstLine="422"/>
        <w:keepLines w:val="0"/>
        <w:keepNext w:val="0"/>
        <w:pageBreakBefore w:val="0"/>
        <w:spacing w:line="360" w:lineRule="auto"/>
        <w:rPr>
          <w:rFonts w:hint="eastAsia" w:ascii="仿宋" w:hAnsi="仿宋" w:eastAsia="仿宋" w:cs="仿宋"/>
          <w:b/>
          <w:szCs w:val="21"/>
        </w:rPr>
      </w:pPr>
      <w:r>
        <w:rPr>
          <w:rFonts w:hint="eastAsia" w:ascii="仿宋" w:hAnsi="仿宋" w:eastAsia="仿宋" w:cs="仿宋"/>
          <w:b/>
          <w:szCs w:val="21"/>
        </w:rPr>
        <w:t xml:space="preserve">十一、生效</w:t>
      </w:r>
      <w:r/>
    </w:p>
    <w:p>
      <w:pPr>
        <w:pStyle w:val="989"/>
        <w:ind w:firstLine="420"/>
        <w:keepLines w:val="0"/>
        <w:keepNext w:val="0"/>
        <w:pageBreakBefore w:val="0"/>
        <w:spacing w:line="360" w:lineRule="auto"/>
        <w:rPr>
          <w:rFonts w:hint="eastAsia" w:ascii="仿宋" w:hAnsi="仿宋" w:eastAsia="仿宋" w:cs="仿宋"/>
          <w:szCs w:val="21"/>
        </w:rPr>
      </w:pPr>
      <w:r>
        <w:rPr>
          <w:rFonts w:hint="eastAsia" w:ascii="仿宋" w:hAnsi="仿宋" w:eastAsia="仿宋" w:cs="仿宋"/>
          <w:szCs w:val="21"/>
        </w:rPr>
        <w:t xml:space="preserve">本合同自双方签字盖章之日起生效。见证方对甲方通过见证方平台采购本合同标的的事实进行见证，本合同的履行与见证方无关。</w:t>
      </w:r>
      <w:r/>
    </w:p>
    <w:p>
      <w:pPr>
        <w:pStyle w:val="989"/>
        <w:ind w:firstLine="422"/>
        <w:keepLines w:val="0"/>
        <w:keepNext w:val="0"/>
        <w:pageBreakBefore w:val="0"/>
        <w:spacing w:line="360" w:lineRule="auto"/>
        <w:rPr>
          <w:rFonts w:hint="eastAsia" w:ascii="仿宋" w:hAnsi="仿宋" w:eastAsia="仿宋" w:cs="仿宋"/>
          <w:b/>
          <w:szCs w:val="21"/>
        </w:rPr>
      </w:pPr>
      <w:r>
        <w:rPr>
          <w:rFonts w:hint="eastAsia" w:ascii="仿宋" w:hAnsi="仿宋" w:eastAsia="仿宋" w:cs="仿宋"/>
          <w:b/>
          <w:szCs w:val="21"/>
        </w:rPr>
        <w:t xml:space="preserve">十二、合同份数</w:t>
      </w:r>
      <w:r/>
    </w:p>
    <w:p>
      <w:pPr>
        <w:pStyle w:val="989"/>
        <w:ind w:firstLine="420"/>
        <w:keepLines w:val="0"/>
        <w:keepNext w:val="0"/>
        <w:pageBreakBefore w:val="0"/>
        <w:spacing w:line="360" w:lineRule="auto"/>
        <w:rPr>
          <w:rFonts w:hint="eastAsia" w:ascii="仿宋" w:hAnsi="仿宋" w:eastAsia="仿宋" w:cs="仿宋"/>
          <w:szCs w:val="21"/>
        </w:rPr>
      </w:pPr>
      <w:r>
        <w:rPr>
          <w:rFonts w:hint="eastAsia" w:ascii="仿宋" w:hAnsi="仿宋" w:eastAsia="仿宋" w:cs="仿宋"/>
          <w:szCs w:val="21"/>
        </w:rPr>
        <w:t xml:space="preserve">本合同一式伍份。甲方叁份、乙方贰份。</w:t>
      </w:r>
      <w:r/>
    </w:p>
    <w:p>
      <w:pPr>
        <w:pStyle w:val="989"/>
        <w:ind w:firstLine="420"/>
        <w:keepLines w:val="0"/>
        <w:keepNext w:val="0"/>
        <w:pageBreakBefore w:val="0"/>
        <w:spacing w:line="360" w:lineRule="auto"/>
        <w:rPr>
          <w:rFonts w:hint="default" w:ascii="仿宋" w:hAnsi="仿宋" w:eastAsia="仿宋" w:cs="仿宋"/>
          <w:szCs w:val="21"/>
          <w:lang w:val="en-US" w:eastAsia="zh-CN"/>
        </w:rPr>
      </w:pPr>
      <w:r>
        <w:rPr>
          <w:rFonts w:hint="eastAsia" w:ascii="仿宋" w:hAnsi="仿宋" w:eastAsia="仿宋" w:cs="仿宋"/>
          <w:szCs w:val="21"/>
          <w:lang w:val="en-US" w:eastAsia="zh-CN"/>
        </w:rPr>
        <w:t xml:space="preserve">合同附件1：技术参数要求</w:t>
      </w:r>
      <w:r/>
    </w:p>
    <w:p>
      <w:pPr>
        <w:pStyle w:val="989"/>
        <w:ind w:firstLine="420"/>
        <w:keepLines w:val="0"/>
        <w:keepNext w:val="0"/>
        <w:pageBreakBefore w:val="0"/>
        <w:spacing w:line="360" w:lineRule="auto"/>
        <w:rPr>
          <w:rFonts w:hint="default" w:ascii="仿宋" w:hAnsi="仿宋" w:eastAsia="仿宋" w:cs="仿宋"/>
          <w:szCs w:val="21"/>
          <w:lang w:val="en-US" w:eastAsia="zh-CN"/>
        </w:rPr>
      </w:pPr>
      <w:r>
        <w:rPr>
          <w:rFonts w:hint="eastAsia" w:ascii="仿宋" w:hAnsi="仿宋" w:eastAsia="仿宋" w:cs="仿宋"/>
          <w:szCs w:val="21"/>
          <w:lang w:val="en-US" w:eastAsia="zh-CN"/>
        </w:rPr>
        <w:t xml:space="preserve">合同附件2：验收方案</w:t>
      </w:r>
      <w:r/>
    </w:p>
    <w:p>
      <w:pPr>
        <w:keepLines w:val="0"/>
        <w:keepNext w:val="0"/>
        <w:pageBreakBefore w:val="0"/>
        <w:spacing w:line="360" w:lineRule="auto"/>
        <w:rPr>
          <w:rFonts w:hint="eastAsia" w:ascii="仿宋" w:hAnsi="仿宋" w:eastAsia="仿宋" w:cs="仿宋"/>
          <w:szCs w:val="21"/>
        </w:rPr>
        <w:outlineLvl w:val="0"/>
      </w:pPr>
      <w:r>
        <w:rPr>
          <w:rFonts w:hint="eastAsia" w:ascii="仿宋" w:hAnsi="仿宋" w:eastAsia="仿宋" w:cs="仿宋"/>
          <w:szCs w:val="21"/>
        </w:rPr>
      </w:r>
      <w:r/>
    </w:p>
    <w:p>
      <w:pPr>
        <w:pStyle w:val="971"/>
        <w:rPr>
          <w:rFonts w:hint="eastAsia"/>
        </w:rPr>
      </w:pPr>
      <w:r>
        <w:rPr>
          <w:rFonts w:hint="eastAsia"/>
        </w:rPr>
      </w:r>
      <w:r/>
    </w:p>
    <w:p>
      <w:pPr>
        <w:keepLines w:val="0"/>
        <w:keepNext w:val="0"/>
        <w:pageBreakBefore w:val="0"/>
        <w:spacing w:line="360" w:lineRule="auto"/>
        <w:rPr>
          <w:rFonts w:hint="eastAsia" w:ascii="仿宋" w:hAnsi="仿宋" w:eastAsia="仿宋" w:cs="仿宋"/>
          <w:szCs w:val="21"/>
        </w:rPr>
        <w:outlineLvl w:val="0"/>
      </w:pPr>
      <w:r>
        <w:rPr>
          <w:rFonts w:hint="eastAsia" w:ascii="仿宋" w:hAnsi="仿宋" w:eastAsia="仿宋" w:cs="仿宋"/>
          <w:szCs w:val="21"/>
        </w:rPr>
        <w:t xml:space="preserve">甲方：                                      </w:t>
      </w:r>
      <w:r>
        <w:rPr>
          <w:rFonts w:hint="eastAsia" w:ascii="仿宋" w:hAnsi="仿宋" w:eastAsia="仿宋" w:cs="仿宋"/>
          <w:szCs w:val="21"/>
          <w:lang w:val="en-US" w:eastAsia="zh-CN"/>
        </w:rPr>
        <w:t xml:space="preserve">  </w:t>
      </w:r>
      <w:r>
        <w:rPr>
          <w:rFonts w:hint="eastAsia" w:ascii="仿宋" w:hAnsi="仿宋" w:eastAsia="仿宋" w:cs="仿宋"/>
          <w:szCs w:val="21"/>
        </w:rPr>
        <w:t xml:space="preserve">乙方：</w:t>
      </w:r>
      <w:r/>
    </w:p>
    <w:p>
      <w:pPr>
        <w:keepLines w:val="0"/>
        <w:keepNext w:val="0"/>
        <w:pageBreakBefore w:val="0"/>
        <w:spacing w:line="360" w:lineRule="auto"/>
        <w:rPr>
          <w:rFonts w:hint="eastAsia" w:ascii="仿宋" w:hAnsi="仿宋" w:eastAsia="仿宋" w:cs="仿宋"/>
          <w:szCs w:val="21"/>
        </w:rPr>
        <w:outlineLvl w:val="0"/>
      </w:pPr>
      <w:r>
        <w:rPr>
          <w:rFonts w:hint="eastAsia" w:ascii="仿宋" w:hAnsi="仿宋" w:eastAsia="仿宋" w:cs="仿宋"/>
          <w:szCs w:val="21"/>
        </w:rPr>
        <w:t xml:space="preserve">单位名称（章）：</w:t>
      </w:r>
      <w:r>
        <w:rPr>
          <w:rFonts w:hint="eastAsia" w:ascii="仿宋" w:hAnsi="仿宋" w:eastAsia="仿宋" w:cs="仿宋"/>
          <w:szCs w:val="21"/>
          <w:u w:val="single"/>
        </w:rPr>
        <w:t xml:space="preserve">                          </w:t>
      </w:r>
      <w:r>
        <w:rPr>
          <w:rFonts w:hint="eastAsia" w:ascii="仿宋" w:hAnsi="仿宋" w:eastAsia="仿宋" w:cs="仿宋"/>
          <w:szCs w:val="21"/>
        </w:rPr>
        <w:t xml:space="preserve">   </w:t>
      </w:r>
      <w:r>
        <w:rPr>
          <w:rFonts w:hint="eastAsia" w:ascii="仿宋" w:hAnsi="仿宋" w:eastAsia="仿宋" w:cs="仿宋"/>
          <w:szCs w:val="21"/>
          <w:lang w:val="en-US" w:eastAsia="zh-CN"/>
        </w:rPr>
        <w:t xml:space="preserve"> </w:t>
      </w:r>
      <w:r>
        <w:rPr>
          <w:rFonts w:hint="eastAsia" w:ascii="仿宋" w:hAnsi="仿宋" w:eastAsia="仿宋" w:cs="仿宋"/>
          <w:szCs w:val="21"/>
        </w:rPr>
        <w:t xml:space="preserve">单位名称（章）：</w:t>
      </w:r>
      <w:r>
        <w:rPr>
          <w:rFonts w:hint="eastAsia" w:ascii="仿宋" w:hAnsi="仿宋" w:eastAsia="仿宋" w:cs="仿宋"/>
          <w:szCs w:val="21"/>
          <w:u w:val="single"/>
        </w:rPr>
        <w:t xml:space="preserve">                            </w:t>
      </w:r>
      <w:r/>
    </w:p>
    <w:p>
      <w:pPr>
        <w:keepLines w:val="0"/>
        <w:keepNext w:val="0"/>
        <w:pageBreakBefore w:val="0"/>
        <w:spacing w:line="360" w:lineRule="auto"/>
        <w:rPr>
          <w:rFonts w:hint="eastAsia" w:ascii="仿宋" w:hAnsi="仿宋" w:eastAsia="仿宋" w:cs="仿宋"/>
          <w:szCs w:val="21"/>
          <w:u w:val="single"/>
        </w:rPr>
      </w:pPr>
      <w:r>
        <w:rPr>
          <w:rFonts w:hint="eastAsia" w:ascii="仿宋" w:hAnsi="仿宋" w:eastAsia="仿宋" w:cs="仿宋"/>
          <w:szCs w:val="21"/>
        </w:rPr>
        <w:t xml:space="preserve">单位地址：   常州市武进区鸣新中路26号      </w:t>
      </w:r>
      <w:r>
        <w:rPr>
          <w:rFonts w:hint="eastAsia" w:ascii="仿宋" w:hAnsi="仿宋" w:eastAsia="仿宋" w:cs="仿宋"/>
          <w:szCs w:val="21"/>
          <w:lang w:val="en-US" w:eastAsia="zh-CN"/>
        </w:rPr>
        <w:t xml:space="preserve">  </w:t>
      </w:r>
      <w:r>
        <w:rPr>
          <w:rFonts w:hint="eastAsia" w:ascii="仿宋" w:hAnsi="仿宋" w:eastAsia="仿宋" w:cs="仿宋"/>
          <w:szCs w:val="21"/>
        </w:rPr>
        <w:t xml:space="preserve">单位地址： </w:t>
      </w:r>
      <w:r>
        <w:rPr>
          <w:rFonts w:hint="eastAsia" w:ascii="仿宋" w:hAnsi="仿宋" w:eastAsia="仿宋" w:cs="仿宋"/>
          <w:szCs w:val="21"/>
          <w:u w:val="single"/>
        </w:rPr>
        <w:t xml:space="preserve">                                  </w:t>
      </w:r>
      <w:r>
        <w:rPr>
          <w:rFonts w:hint="eastAsia" w:ascii="仿宋" w:hAnsi="仿宋" w:eastAsia="仿宋" w:cs="仿宋"/>
          <w:szCs w:val="21"/>
        </w:rPr>
        <w:t xml:space="preserve">  </w:t>
      </w:r>
      <w:r/>
    </w:p>
    <w:p>
      <w:pPr>
        <w:keepLines w:val="0"/>
        <w:keepNext w:val="0"/>
        <w:pageBreakBefore w:val="0"/>
        <w:spacing w:line="360" w:lineRule="auto"/>
        <w:rPr>
          <w:rFonts w:hint="eastAsia" w:ascii="仿宋" w:hAnsi="仿宋" w:eastAsia="仿宋" w:cs="仿宋"/>
          <w:szCs w:val="21"/>
        </w:rPr>
      </w:pPr>
      <w:r>
        <w:rPr>
          <w:rFonts w:hint="eastAsia" w:ascii="仿宋" w:hAnsi="仿宋" w:eastAsia="仿宋" w:cs="仿宋"/>
          <w:szCs w:val="21"/>
        </w:rPr>
        <w:t xml:space="preserve">法定代表人：                                </w:t>
      </w:r>
      <w:r>
        <w:rPr>
          <w:rFonts w:hint="eastAsia" w:ascii="仿宋" w:hAnsi="仿宋" w:eastAsia="仿宋" w:cs="仿宋"/>
          <w:szCs w:val="21"/>
          <w:lang w:val="en-US" w:eastAsia="zh-CN"/>
        </w:rPr>
        <w:t xml:space="preserve">  </w:t>
      </w:r>
      <w:r>
        <w:rPr>
          <w:rFonts w:hint="eastAsia" w:ascii="仿宋" w:hAnsi="仿宋" w:eastAsia="仿宋" w:cs="仿宋"/>
          <w:szCs w:val="21"/>
        </w:rPr>
        <w:t xml:space="preserve">法定代表人：</w:t>
      </w:r>
      <w:r/>
    </w:p>
    <w:p>
      <w:pPr>
        <w:keepLines w:val="0"/>
        <w:keepNext w:val="0"/>
        <w:pageBreakBefore w:val="0"/>
        <w:spacing w:line="360" w:lineRule="auto"/>
        <w:rPr>
          <w:rFonts w:hint="eastAsia" w:ascii="仿宋" w:hAnsi="仿宋" w:eastAsia="仿宋" w:cs="仿宋"/>
          <w:szCs w:val="21"/>
        </w:rPr>
      </w:pPr>
      <w:r>
        <w:rPr>
          <w:rFonts w:hint="eastAsia" w:ascii="仿宋" w:hAnsi="仿宋" w:eastAsia="仿宋" w:cs="仿宋"/>
          <w:szCs w:val="21"/>
        </w:rPr>
        <w:t xml:space="preserve">委托代理人：                                </w:t>
      </w:r>
      <w:r/>
    </w:p>
    <w:p>
      <w:pPr>
        <w:keepLines w:val="0"/>
        <w:keepNext w:val="0"/>
        <w:pageBreakBefore w:val="0"/>
        <w:spacing w:line="360" w:lineRule="auto"/>
        <w:rPr>
          <w:rFonts w:hint="eastAsia" w:ascii="仿宋" w:hAnsi="仿宋" w:eastAsia="仿宋" w:cs="仿宋"/>
          <w:szCs w:val="21"/>
        </w:rPr>
      </w:pPr>
      <w:r>
        <w:rPr>
          <w:rFonts w:hint="eastAsia" w:ascii="仿宋" w:hAnsi="仿宋" w:eastAsia="仿宋" w:cs="仿宋"/>
          <w:szCs w:val="21"/>
        </w:rPr>
        <w:t xml:space="preserve">项目负责人：                                </w:t>
      </w:r>
      <w:r>
        <w:rPr>
          <w:rFonts w:hint="eastAsia" w:ascii="仿宋" w:hAnsi="仿宋" w:eastAsia="仿宋" w:cs="仿宋"/>
          <w:szCs w:val="21"/>
          <w:lang w:val="en-US" w:eastAsia="zh-CN"/>
        </w:rPr>
        <w:t xml:space="preserve">  </w:t>
      </w:r>
      <w:r>
        <w:rPr>
          <w:rFonts w:hint="eastAsia" w:ascii="仿宋" w:hAnsi="仿宋" w:eastAsia="仿宋" w:cs="仿宋"/>
          <w:szCs w:val="21"/>
        </w:rPr>
        <w:t xml:space="preserve">委托代理人：</w:t>
      </w:r>
      <w:r/>
    </w:p>
    <w:p>
      <w:pPr>
        <w:keepLines w:val="0"/>
        <w:keepNext w:val="0"/>
        <w:pageBreakBefore w:val="0"/>
        <w:spacing w:line="360" w:lineRule="auto"/>
        <w:rPr>
          <w:rFonts w:hint="eastAsia" w:ascii="仿宋" w:hAnsi="仿宋" w:eastAsia="仿宋" w:cs="仿宋"/>
          <w:szCs w:val="21"/>
        </w:rPr>
      </w:pPr>
      <w:r>
        <w:rPr>
          <w:rFonts w:hint="eastAsia" w:ascii="仿宋" w:hAnsi="仿宋" w:eastAsia="仿宋" w:cs="仿宋"/>
          <w:szCs w:val="21"/>
        </w:rPr>
        <w:t xml:space="preserve">开户银行： 农行邱墅支行                     </w:t>
      </w:r>
      <w:r>
        <w:rPr>
          <w:rFonts w:hint="eastAsia" w:ascii="仿宋" w:hAnsi="仿宋" w:eastAsia="仿宋" w:cs="仿宋"/>
          <w:szCs w:val="21"/>
          <w:lang w:val="en-US" w:eastAsia="zh-CN"/>
        </w:rPr>
        <w:t xml:space="preserve">  </w:t>
      </w:r>
      <w:r>
        <w:rPr>
          <w:rFonts w:hint="eastAsia" w:ascii="仿宋" w:hAnsi="仿宋" w:eastAsia="仿宋" w:cs="仿宋"/>
          <w:szCs w:val="21"/>
        </w:rPr>
        <w:t xml:space="preserve">开户银行：                       </w:t>
      </w:r>
      <w:r/>
    </w:p>
    <w:p>
      <w:pPr>
        <w:keepLines w:val="0"/>
        <w:keepNext w:val="0"/>
        <w:pageBreakBefore w:val="0"/>
        <w:spacing w:line="360" w:lineRule="auto"/>
        <w:rPr>
          <w:rFonts w:hint="eastAsia" w:ascii="仿宋" w:hAnsi="仿宋" w:eastAsia="仿宋" w:cs="仿宋"/>
          <w:szCs w:val="21"/>
        </w:rPr>
      </w:pPr>
      <w:r>
        <w:rPr>
          <w:rFonts w:hint="eastAsia" w:ascii="仿宋" w:hAnsi="仿宋" w:eastAsia="仿宋" w:cs="仿宋"/>
          <w:szCs w:val="21"/>
        </w:rPr>
        <w:t xml:space="preserve">账    号： 10-605701040004030               </w:t>
      </w:r>
      <w:r>
        <w:rPr>
          <w:rFonts w:hint="eastAsia" w:ascii="仿宋" w:hAnsi="仿宋" w:eastAsia="仿宋" w:cs="仿宋"/>
          <w:szCs w:val="21"/>
          <w:lang w:val="en-US" w:eastAsia="zh-CN"/>
        </w:rPr>
        <w:t xml:space="preserve">  </w:t>
      </w:r>
      <w:r>
        <w:rPr>
          <w:rFonts w:hint="eastAsia" w:ascii="仿宋" w:hAnsi="仿宋" w:eastAsia="仿宋" w:cs="仿宋"/>
          <w:szCs w:val="21"/>
        </w:rPr>
        <w:t xml:space="preserve">帐号：            </w:t>
      </w:r>
      <w:r/>
    </w:p>
    <w:p>
      <w:pPr>
        <w:keepLines w:val="0"/>
        <w:keepNext w:val="0"/>
        <w:pageBreakBefore w:val="0"/>
        <w:spacing w:line="360" w:lineRule="auto"/>
        <w:rPr>
          <w:rFonts w:hint="eastAsia" w:ascii="仿宋" w:hAnsi="仿宋" w:eastAsia="仿宋" w:cs="仿宋"/>
          <w:szCs w:val="21"/>
        </w:rPr>
      </w:pPr>
      <w:r>
        <w:rPr>
          <w:rFonts w:hint="eastAsia" w:ascii="仿宋" w:hAnsi="仿宋" w:eastAsia="仿宋" w:cs="仿宋"/>
          <w:szCs w:val="21"/>
        </w:rPr>
        <w:t xml:space="preserve">税    号： 123200004660069658               </w:t>
      </w:r>
      <w:r>
        <w:rPr>
          <w:rFonts w:hint="eastAsia" w:ascii="仿宋" w:hAnsi="仿宋" w:eastAsia="仿宋" w:cs="仿宋"/>
          <w:szCs w:val="21"/>
          <w:lang w:val="en-US" w:eastAsia="zh-CN"/>
        </w:rPr>
        <w:t xml:space="preserve">  </w:t>
      </w:r>
      <w:r>
        <w:rPr>
          <w:rFonts w:hint="eastAsia" w:ascii="仿宋" w:hAnsi="仿宋" w:eastAsia="仿宋" w:cs="仿宋"/>
          <w:szCs w:val="21"/>
        </w:rPr>
        <w:t xml:space="preserve">税号：</w:t>
      </w:r>
      <w:r/>
    </w:p>
    <w:p>
      <w:pPr>
        <w:keepLines w:val="0"/>
        <w:keepNext w:val="0"/>
        <w:pageBreakBefore w:val="0"/>
        <w:spacing w:line="360" w:lineRule="auto"/>
        <w:rPr>
          <w:rFonts w:hint="eastAsia" w:ascii="仿宋" w:hAnsi="仿宋" w:eastAsia="仿宋" w:cs="仿宋"/>
          <w:szCs w:val="21"/>
        </w:rPr>
      </w:pPr>
      <w:r>
        <w:rPr>
          <w:rFonts w:hint="eastAsia" w:ascii="仿宋" w:hAnsi="仿宋" w:eastAsia="仿宋" w:cs="仿宋"/>
          <w:szCs w:val="21"/>
        </w:rPr>
        <w:t xml:space="preserve">电    话：                                  </w:t>
      </w:r>
      <w:r>
        <w:rPr>
          <w:rFonts w:hint="eastAsia" w:ascii="仿宋" w:hAnsi="仿宋" w:eastAsia="仿宋" w:cs="仿宋"/>
          <w:szCs w:val="21"/>
          <w:lang w:val="en-US" w:eastAsia="zh-CN"/>
        </w:rPr>
        <w:t xml:space="preserve">  </w:t>
      </w:r>
      <w:r>
        <w:rPr>
          <w:rFonts w:hint="eastAsia" w:ascii="仿宋" w:hAnsi="仿宋" w:eastAsia="仿宋" w:cs="仿宋"/>
          <w:szCs w:val="21"/>
        </w:rPr>
        <w:t xml:space="preserve">电  话：</w:t>
      </w:r>
      <w:r/>
    </w:p>
    <w:p>
      <w:pPr>
        <w:pStyle w:val="1219"/>
        <w:contextualSpacing/>
        <w:jc w:val="center"/>
        <w:spacing w:before="0" w:beforeAutospacing="0" w:after="0" w:afterAutospacing="0" w:line="360" w:lineRule="auto"/>
        <w:rPr>
          <w:rStyle w:val="1173"/>
          <w:rFonts w:hint="eastAsia" w:ascii="仿宋" w:hAnsi="仿宋" w:eastAsia="仿宋" w:cs="仿宋"/>
          <w:color w:val="000000"/>
          <w:sz w:val="36"/>
          <w:szCs w:val="36"/>
        </w:rPr>
      </w:pPr>
      <w:r>
        <w:rPr>
          <w:rFonts w:hint="eastAsia" w:ascii="仿宋" w:hAnsi="仿宋" w:eastAsia="仿宋" w:cs="仿宋"/>
          <w:color w:val="000000"/>
          <w:sz w:val="36"/>
          <w:szCs w:val="36"/>
        </w:rPr>
      </w:r>
      <w:r/>
    </w:p>
    <w:p>
      <w:pPr>
        <w:pStyle w:val="1219"/>
        <w:contextualSpacing/>
        <w:jc w:val="center"/>
        <w:spacing w:before="0" w:beforeAutospacing="0" w:after="0" w:afterAutospacing="0" w:line="360" w:lineRule="auto"/>
        <w:rPr>
          <w:rStyle w:val="1173"/>
          <w:rFonts w:hint="eastAsia" w:ascii="仿宋" w:hAnsi="仿宋" w:eastAsia="仿宋" w:cs="仿宋"/>
          <w:color w:val="000000"/>
          <w:sz w:val="36"/>
          <w:szCs w:val="36"/>
        </w:rPr>
      </w:pPr>
      <w:r>
        <w:rPr>
          <w:rFonts w:hint="eastAsia" w:ascii="仿宋" w:hAnsi="仿宋" w:eastAsia="仿宋" w:cs="仿宋"/>
          <w:color w:val="000000"/>
          <w:sz w:val="36"/>
          <w:szCs w:val="36"/>
        </w:rPr>
      </w:r>
      <w:r/>
    </w:p>
    <w:p>
      <w:pPr>
        <w:pStyle w:val="1219"/>
        <w:contextualSpacing/>
        <w:jc w:val="center"/>
        <w:spacing w:before="0" w:beforeAutospacing="0" w:after="0" w:afterAutospacing="0" w:line="360" w:lineRule="auto"/>
        <w:rPr>
          <w:rStyle w:val="1173"/>
          <w:rFonts w:hint="eastAsia" w:ascii="仿宋" w:hAnsi="仿宋" w:eastAsia="仿宋" w:cs="仿宋"/>
          <w:color w:val="000000"/>
          <w:sz w:val="36"/>
          <w:szCs w:val="36"/>
        </w:rPr>
      </w:pPr>
      <w:r>
        <w:rPr>
          <w:rFonts w:hint="eastAsia" w:ascii="仿宋" w:hAnsi="仿宋" w:eastAsia="仿宋" w:cs="仿宋"/>
          <w:color w:val="000000"/>
          <w:sz w:val="36"/>
          <w:szCs w:val="36"/>
        </w:rPr>
      </w:r>
      <w:r/>
    </w:p>
    <w:p>
      <w:pPr>
        <w:pStyle w:val="1219"/>
        <w:contextualSpacing/>
        <w:jc w:val="center"/>
        <w:spacing w:before="0" w:beforeAutospacing="0" w:after="0" w:afterAutospacing="0" w:line="360" w:lineRule="auto"/>
        <w:rPr>
          <w:rStyle w:val="1173"/>
          <w:rFonts w:hint="eastAsia" w:ascii="仿宋" w:hAnsi="仿宋" w:eastAsia="仿宋" w:cs="仿宋"/>
          <w:color w:val="000000"/>
          <w:sz w:val="36"/>
          <w:szCs w:val="36"/>
        </w:rPr>
      </w:pPr>
      <w:r>
        <w:rPr>
          <w:rFonts w:hint="eastAsia" w:ascii="仿宋" w:hAnsi="仿宋" w:eastAsia="仿宋" w:cs="仿宋"/>
          <w:color w:val="000000"/>
          <w:sz w:val="36"/>
          <w:szCs w:val="36"/>
        </w:rPr>
      </w:r>
      <w:r/>
    </w:p>
    <w:p>
      <w:pPr>
        <w:pStyle w:val="1219"/>
        <w:contextualSpacing/>
        <w:jc w:val="left"/>
        <w:spacing w:before="0" w:beforeAutospacing="0" w:after="0" w:afterAutospacing="0" w:line="360" w:lineRule="auto"/>
        <w:rPr>
          <w:rStyle w:val="1173"/>
          <w:rFonts w:hint="eastAsia" w:ascii="仿宋" w:hAnsi="仿宋" w:eastAsia="仿宋" w:cs="仿宋"/>
          <w:color w:val="000000"/>
          <w:sz w:val="36"/>
          <w:szCs w:val="36"/>
        </w:rPr>
      </w:pPr>
      <w:r>
        <w:rPr>
          <w:rFonts w:hint="eastAsia" w:ascii="仿宋" w:hAnsi="仿宋" w:eastAsia="仿宋" w:cs="仿宋"/>
          <w:color w:val="000000"/>
          <w:sz w:val="36"/>
          <w:szCs w:val="36"/>
        </w:rPr>
      </w:r>
      <w:r/>
    </w:p>
    <w:p>
      <w:pPr>
        <w:pStyle w:val="1219"/>
        <w:contextualSpacing/>
        <w:jc w:val="both"/>
        <w:spacing w:before="0" w:beforeAutospacing="0" w:after="0" w:afterAutospacing="0" w:line="360" w:lineRule="auto"/>
        <w:rPr>
          <w:rStyle w:val="1173"/>
          <w:rFonts w:hint="default" w:ascii="仿宋" w:hAnsi="仿宋" w:eastAsia="仿宋" w:cs="仿宋"/>
          <w:color w:val="000000"/>
          <w:sz w:val="21"/>
          <w:szCs w:val="21"/>
          <w:lang w:val="en-US" w:eastAsia="zh-CN"/>
        </w:rPr>
      </w:pPr>
      <w:r>
        <w:rPr>
          <w:rStyle w:val="1173"/>
          <w:rFonts w:hint="eastAsia" w:ascii="仿宋" w:hAnsi="仿宋" w:eastAsia="仿宋" w:cs="仿宋"/>
          <w:color w:val="000000"/>
          <w:sz w:val="21"/>
          <w:szCs w:val="21"/>
          <w:lang w:val="en-US" w:eastAsia="zh-CN"/>
        </w:rPr>
        <w:t xml:space="preserve">附件2：</w:t>
      </w:r>
      <w:r/>
    </w:p>
    <w:p>
      <w:pPr>
        <w:jc w:val="center"/>
        <w:spacing w:line="360" w:lineRule="auto"/>
        <w:rPr>
          <w:rFonts w:hint="eastAsia" w:ascii="仿宋" w:hAnsi="仿宋" w:eastAsia="仿宋" w:cs="仿宋"/>
          <w:b/>
          <w:bCs/>
          <w:sz w:val="28"/>
          <w:szCs w:val="28"/>
          <w:lang w:eastAsia="zh-CN"/>
        </w:rPr>
      </w:pPr>
      <w:r>
        <w:rPr>
          <w:rFonts w:hint="eastAsia" w:ascii="仿宋" w:hAnsi="仿宋" w:eastAsia="仿宋" w:cs="仿宋"/>
          <w:b/>
          <w:bCs/>
          <w:sz w:val="28"/>
          <w:szCs w:val="28"/>
        </w:rPr>
        <w:t xml:space="preserve">AI数字创意融合实训系统采购项目验收方案</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lang w:val="en-US" w:eastAsia="zh-CN"/>
        </w:rPr>
        <w:t xml:space="preserve">硬件</w:t>
      </w:r>
      <w:r>
        <w:rPr>
          <w:rFonts w:hint="eastAsia" w:ascii="仿宋" w:hAnsi="仿宋" w:eastAsia="仿宋" w:cs="仿宋"/>
          <w:b/>
          <w:bCs/>
          <w:sz w:val="28"/>
          <w:szCs w:val="28"/>
          <w:lang w:eastAsia="zh-CN"/>
        </w:rPr>
        <w:t xml:space="preserve">）</w:t>
      </w:r>
      <w:r/>
    </w:p>
    <w:p>
      <w:pPr>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一、</w:t>
      </w:r>
      <w:r>
        <w:rPr>
          <w:rFonts w:hint="eastAsia" w:ascii="仿宋" w:hAnsi="仿宋" w:eastAsia="仿宋" w:cs="仿宋"/>
          <w:sz w:val="21"/>
          <w:szCs w:val="21"/>
        </w:rPr>
        <w:t xml:space="preserve">乙方提供的所有货物（含硬件设备及相关辅材）在交接过程中均须进行严格的检验、安装调试及试运行测试，确保其符合合同及技术规格书约定的功能、性能与质量要求。</w:t>
      </w:r>
      <w:r/>
    </w:p>
    <w:p>
      <w:pPr>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二、项目内容</w:t>
      </w:r>
      <w:r/>
    </w:p>
    <w:p>
      <w:pPr>
        <w:spacing w:line="360" w:lineRule="auto"/>
        <w:rPr>
          <w:rFonts w:hint="eastAsia" w:ascii="仿宋" w:hAnsi="仿宋" w:eastAsia="仿宋" w:cs="仿宋"/>
          <w:sz w:val="21"/>
          <w:szCs w:val="21"/>
        </w:rPr>
      </w:pPr>
      <w:r>
        <w:rPr>
          <w:rFonts w:hint="eastAsia" w:ascii="仿宋" w:hAnsi="仿宋" w:eastAsia="仿宋" w:cs="仿宋"/>
          <w:sz w:val="21"/>
          <w:szCs w:val="21"/>
        </w:rPr>
        <w:t xml:space="preserve">本项目采购内容包括但不限于以下组成部分：</w:t>
      </w:r>
      <w:r/>
    </w:p>
    <w:p>
      <w:pPr>
        <w:pStyle w:val="1021"/>
        <w:numPr>
          <w:ilvl w:val="0"/>
          <w:numId w:val="8"/>
        </w:numPr>
        <w:spacing w:line="360" w:lineRule="auto"/>
        <w:rPr>
          <w:rFonts w:hint="eastAsia" w:ascii="仿宋" w:hAnsi="仿宋" w:eastAsia="仿宋" w:cs="仿宋"/>
          <w:sz w:val="21"/>
          <w:szCs w:val="21"/>
        </w:rPr>
      </w:pPr>
      <w:r>
        <w:rPr>
          <w:rFonts w:hint="eastAsia" w:ascii="仿宋" w:hAnsi="仿宋" w:eastAsia="仿宋" w:cs="仿宋"/>
          <w:sz w:val="21"/>
          <w:szCs w:val="21"/>
        </w:rPr>
        <w:t xml:space="preserve">通用计算节点1</w:t>
      </w:r>
      <w:r/>
    </w:p>
    <w:p>
      <w:pPr>
        <w:pStyle w:val="1021"/>
        <w:numPr>
          <w:ilvl w:val="0"/>
          <w:numId w:val="8"/>
        </w:numPr>
        <w:spacing w:line="360" w:lineRule="auto"/>
        <w:rPr>
          <w:rFonts w:hint="eastAsia" w:ascii="仿宋" w:hAnsi="仿宋" w:eastAsia="仿宋" w:cs="仿宋"/>
          <w:sz w:val="21"/>
          <w:szCs w:val="21"/>
        </w:rPr>
      </w:pPr>
      <w:r>
        <w:rPr>
          <w:rFonts w:hint="eastAsia" w:ascii="仿宋" w:hAnsi="仿宋" w:eastAsia="仿宋" w:cs="仿宋"/>
          <w:sz w:val="21"/>
          <w:szCs w:val="21"/>
        </w:rPr>
        <w:t xml:space="preserve">GPU计算节点1</w:t>
      </w:r>
      <w:r/>
    </w:p>
    <w:p>
      <w:pPr>
        <w:pStyle w:val="1021"/>
        <w:numPr>
          <w:ilvl w:val="0"/>
          <w:numId w:val="8"/>
        </w:numPr>
        <w:spacing w:line="360" w:lineRule="auto"/>
        <w:rPr>
          <w:rFonts w:hint="eastAsia" w:ascii="仿宋" w:hAnsi="仿宋" w:eastAsia="仿宋" w:cs="仿宋"/>
          <w:sz w:val="21"/>
          <w:szCs w:val="21"/>
        </w:rPr>
      </w:pPr>
      <w:r>
        <w:rPr>
          <w:rFonts w:hint="eastAsia" w:ascii="仿宋" w:hAnsi="仿宋" w:eastAsia="仿宋" w:cs="仿宋"/>
          <w:sz w:val="21"/>
          <w:szCs w:val="21"/>
        </w:rPr>
        <w:t xml:space="preserve">通用计算节点2</w:t>
      </w:r>
      <w:r/>
    </w:p>
    <w:p>
      <w:pPr>
        <w:pStyle w:val="1021"/>
        <w:numPr>
          <w:ilvl w:val="0"/>
          <w:numId w:val="8"/>
        </w:numPr>
        <w:spacing w:line="360" w:lineRule="auto"/>
        <w:rPr>
          <w:rFonts w:hint="eastAsia" w:ascii="仿宋" w:hAnsi="仿宋" w:eastAsia="仿宋" w:cs="仿宋"/>
          <w:sz w:val="21"/>
          <w:szCs w:val="21"/>
        </w:rPr>
      </w:pPr>
      <w:r>
        <w:rPr>
          <w:rFonts w:hint="eastAsia" w:ascii="仿宋" w:hAnsi="仿宋" w:eastAsia="仿宋" w:cs="仿宋"/>
          <w:sz w:val="21"/>
          <w:szCs w:val="21"/>
        </w:rPr>
        <w:t xml:space="preserve">GPU计算节点2</w:t>
      </w:r>
      <w:r/>
    </w:p>
    <w:p>
      <w:pPr>
        <w:pStyle w:val="1021"/>
        <w:numPr>
          <w:ilvl w:val="0"/>
          <w:numId w:val="8"/>
        </w:numPr>
        <w:spacing w:line="360" w:lineRule="auto"/>
        <w:rPr>
          <w:rFonts w:hint="eastAsia" w:ascii="仿宋" w:hAnsi="仿宋" w:eastAsia="仿宋" w:cs="仿宋"/>
          <w:sz w:val="21"/>
          <w:szCs w:val="21"/>
        </w:rPr>
      </w:pPr>
      <w:r>
        <w:rPr>
          <w:rFonts w:hint="eastAsia" w:ascii="仿宋" w:hAnsi="仿宋" w:eastAsia="仿宋" w:cs="仿宋"/>
          <w:sz w:val="21"/>
          <w:szCs w:val="21"/>
        </w:rPr>
        <w:t xml:space="preserve">通用计算节点3</w:t>
      </w:r>
      <w:r/>
    </w:p>
    <w:p>
      <w:pPr>
        <w:pStyle w:val="1021"/>
        <w:numPr>
          <w:ilvl w:val="0"/>
          <w:numId w:val="8"/>
        </w:numPr>
        <w:spacing w:line="360" w:lineRule="auto"/>
        <w:rPr>
          <w:rFonts w:hint="eastAsia" w:ascii="仿宋" w:hAnsi="仿宋" w:eastAsia="仿宋" w:cs="仿宋"/>
          <w:sz w:val="21"/>
          <w:szCs w:val="21"/>
        </w:rPr>
      </w:pPr>
      <w:r>
        <w:rPr>
          <w:rFonts w:hint="eastAsia" w:ascii="仿宋" w:hAnsi="仿宋" w:eastAsia="仿宋" w:cs="仿宋"/>
          <w:sz w:val="21"/>
          <w:szCs w:val="21"/>
        </w:rPr>
        <w:t xml:space="preserve">机柜及配套辅材</w:t>
      </w:r>
      <w:r/>
    </w:p>
    <w:p>
      <w:pPr>
        <w:pStyle w:val="1021"/>
        <w:numPr>
          <w:ilvl w:val="0"/>
          <w:numId w:val="8"/>
        </w:numPr>
        <w:spacing w:line="360" w:lineRule="auto"/>
        <w:rPr>
          <w:rFonts w:hint="eastAsia" w:ascii="仿宋" w:hAnsi="仿宋" w:eastAsia="仿宋" w:cs="仿宋"/>
          <w:sz w:val="21"/>
          <w:szCs w:val="21"/>
        </w:rPr>
      </w:pPr>
      <w:r>
        <w:rPr>
          <w:rFonts w:hint="eastAsia" w:ascii="仿宋" w:hAnsi="仿宋" w:eastAsia="仿宋" w:cs="仿宋"/>
          <w:sz w:val="21"/>
          <w:szCs w:val="21"/>
        </w:rPr>
        <w:t xml:space="preserve">万兆交换机</w:t>
      </w:r>
      <w:r/>
    </w:p>
    <w:p>
      <w:pPr>
        <w:pStyle w:val="1021"/>
        <w:numPr>
          <w:ilvl w:val="0"/>
          <w:numId w:val="8"/>
        </w:numPr>
        <w:spacing w:line="360" w:lineRule="auto"/>
        <w:rPr>
          <w:rFonts w:hint="eastAsia" w:ascii="仿宋" w:hAnsi="仿宋" w:eastAsia="仿宋" w:cs="仿宋"/>
          <w:sz w:val="21"/>
          <w:szCs w:val="21"/>
        </w:rPr>
      </w:pPr>
      <w:r>
        <w:rPr>
          <w:rFonts w:hint="eastAsia" w:ascii="仿宋" w:hAnsi="仿宋" w:eastAsia="仿宋" w:cs="仿宋"/>
          <w:sz w:val="21"/>
          <w:szCs w:val="21"/>
        </w:rPr>
        <w:t xml:space="preserve">千兆交换机</w:t>
      </w:r>
      <w:r/>
    </w:p>
    <w:p>
      <w:pPr>
        <w:pStyle w:val="1021"/>
        <w:numPr>
          <w:ilvl w:val="0"/>
          <w:numId w:val="8"/>
        </w:numPr>
        <w:spacing w:line="360" w:lineRule="auto"/>
        <w:rPr>
          <w:rFonts w:hint="eastAsia" w:ascii="仿宋" w:hAnsi="仿宋" w:eastAsia="仿宋" w:cs="仿宋"/>
          <w:sz w:val="21"/>
          <w:szCs w:val="21"/>
        </w:rPr>
      </w:pPr>
      <w:r>
        <w:rPr>
          <w:rFonts w:hint="eastAsia" w:ascii="仿宋" w:hAnsi="仿宋" w:eastAsia="仿宋" w:cs="仿宋"/>
          <w:sz w:val="21"/>
          <w:szCs w:val="21"/>
        </w:rPr>
        <w:t xml:space="preserve">创意数位屏</w:t>
      </w:r>
      <w:r/>
    </w:p>
    <w:p>
      <w:pPr>
        <w:pStyle w:val="1021"/>
        <w:numPr>
          <w:ilvl w:val="0"/>
          <w:numId w:val="8"/>
        </w:numPr>
        <w:spacing w:line="360" w:lineRule="auto"/>
        <w:rPr>
          <w:rFonts w:hint="eastAsia" w:ascii="仿宋" w:hAnsi="仿宋" w:eastAsia="仿宋" w:cs="仿宋"/>
          <w:sz w:val="21"/>
          <w:szCs w:val="21"/>
        </w:rPr>
      </w:pPr>
      <w:r>
        <w:rPr>
          <w:rFonts w:hint="eastAsia" w:ascii="仿宋" w:hAnsi="仿宋" w:eastAsia="仿宋" w:cs="仿宋"/>
          <w:sz w:val="21"/>
          <w:szCs w:val="21"/>
        </w:rPr>
        <w:t xml:space="preserve">人体工学支架</w:t>
      </w:r>
      <w:r/>
    </w:p>
    <w:p>
      <w:pPr>
        <w:spacing w:line="360" w:lineRule="auto"/>
        <w:rPr>
          <w:rFonts w:hint="eastAsia" w:ascii="仿宋" w:hAnsi="仿宋" w:eastAsia="仿宋" w:cs="仿宋"/>
          <w:sz w:val="21"/>
          <w:szCs w:val="21"/>
        </w:rPr>
      </w:pPr>
      <w:r>
        <w:rPr>
          <w:rFonts w:hint="eastAsia" w:ascii="仿宋" w:hAnsi="仿宋" w:eastAsia="仿宋" w:cs="仿宋"/>
          <w:sz w:val="21"/>
          <w:szCs w:val="21"/>
        </w:rPr>
        <w:t xml:space="preserve">以上各组成部分应分别进行到货检验、安装调试、试运行及最终验收。</w:t>
      </w:r>
      <w:r/>
    </w:p>
    <w:p>
      <w:pPr>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三、验收流程与标准</w:t>
      </w:r>
      <w:r/>
    </w:p>
    <w:p>
      <w:pPr>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（一）出厂检验</w:t>
      </w:r>
      <w:r/>
    </w:p>
    <w:p>
      <w:pPr>
        <w:spacing w:line="360" w:lineRule="auto"/>
        <w:rPr>
          <w:rFonts w:hint="eastAsia" w:ascii="仿宋" w:hAnsi="仿宋" w:eastAsia="仿宋" w:cs="仿宋"/>
          <w:sz w:val="21"/>
          <w:szCs w:val="21"/>
        </w:rPr>
      </w:pPr>
      <w:r>
        <w:rPr>
          <w:rFonts w:hint="eastAsia" w:ascii="仿宋" w:hAnsi="仿宋" w:eastAsia="仿宋" w:cs="仿宋"/>
          <w:sz w:val="21"/>
          <w:szCs w:val="21"/>
        </w:rPr>
        <w:t xml:space="preserve">乙方须在发货前提供每项硬件设备的出厂合格证、关键设备的第三方检测报告，作为到货验收的前置依据。</w:t>
      </w:r>
      <w:r/>
    </w:p>
    <w:p>
      <w:pPr>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（二）到货检验</w:t>
      </w:r>
      <w:r/>
    </w:p>
    <w:p>
      <w:pPr>
        <w:spacing w:line="360" w:lineRule="auto"/>
        <w:rPr>
          <w:rFonts w:hint="eastAsia" w:ascii="仿宋" w:hAnsi="仿宋" w:eastAsia="仿宋" w:cs="仿宋"/>
          <w:sz w:val="21"/>
          <w:szCs w:val="21"/>
        </w:rPr>
      </w:pPr>
      <w:r>
        <w:rPr>
          <w:rFonts w:hint="eastAsia" w:ascii="仿宋" w:hAnsi="仿宋" w:eastAsia="仿宋" w:cs="仿宋"/>
          <w:sz w:val="21"/>
          <w:szCs w:val="21"/>
        </w:rPr>
        <w:t xml:space="preserve">2.1货物运抵甲方指定地点后，甲方将通知乙方派员及验收部门共同进行现场清点与外观检验。</w:t>
      </w:r>
      <w:r/>
    </w:p>
    <w:p>
      <w:pPr>
        <w:spacing w:line="360" w:lineRule="auto"/>
        <w:rPr>
          <w:rFonts w:hint="eastAsia" w:ascii="仿宋" w:hAnsi="仿宋" w:eastAsia="仿宋" w:cs="仿宋"/>
          <w:sz w:val="21"/>
          <w:szCs w:val="21"/>
        </w:rPr>
      </w:pPr>
      <w:r>
        <w:rPr>
          <w:rFonts w:hint="eastAsia" w:ascii="仿宋" w:hAnsi="仿宋" w:eastAsia="仿宋" w:cs="仿宋"/>
          <w:sz w:val="21"/>
          <w:szCs w:val="21"/>
        </w:rPr>
        <w:t xml:space="preserve">检验内容包括但不限于：</w:t>
      </w:r>
      <w:r/>
    </w:p>
    <w:p>
      <w:pPr>
        <w:pStyle w:val="1021"/>
        <w:numPr>
          <w:ilvl w:val="0"/>
          <w:numId w:val="9"/>
        </w:numPr>
        <w:spacing w:line="360" w:lineRule="auto"/>
        <w:rPr>
          <w:rFonts w:hint="eastAsia" w:ascii="仿宋" w:hAnsi="仿宋" w:eastAsia="仿宋" w:cs="仿宋"/>
          <w:sz w:val="21"/>
          <w:szCs w:val="21"/>
        </w:rPr>
      </w:pPr>
      <w:r>
        <w:rPr>
          <w:rFonts w:hint="eastAsia" w:ascii="仿宋" w:hAnsi="仿宋" w:eastAsia="仿宋" w:cs="仿宋"/>
          <w:sz w:val="21"/>
          <w:szCs w:val="21"/>
        </w:rPr>
        <w:t xml:space="preserve">设备型号、数量、序列号是否与合同一致；</w:t>
      </w:r>
      <w:r/>
    </w:p>
    <w:p>
      <w:pPr>
        <w:pStyle w:val="1021"/>
        <w:numPr>
          <w:ilvl w:val="0"/>
          <w:numId w:val="9"/>
        </w:numPr>
        <w:spacing w:line="360" w:lineRule="auto"/>
        <w:rPr>
          <w:rFonts w:hint="eastAsia" w:ascii="仿宋" w:hAnsi="仿宋" w:eastAsia="仿宋" w:cs="仿宋"/>
          <w:sz w:val="21"/>
          <w:szCs w:val="21"/>
        </w:rPr>
      </w:pPr>
      <w:r>
        <w:rPr>
          <w:rFonts w:hint="eastAsia" w:ascii="仿宋" w:hAnsi="仿宋" w:eastAsia="仿宋" w:cs="仿宋"/>
          <w:sz w:val="21"/>
          <w:szCs w:val="21"/>
        </w:rPr>
        <w:t xml:space="preserve">外包装是否完好，有无运输损伤；</w:t>
      </w:r>
      <w:r/>
    </w:p>
    <w:p>
      <w:pPr>
        <w:pStyle w:val="1021"/>
        <w:numPr>
          <w:ilvl w:val="0"/>
          <w:numId w:val="9"/>
        </w:numPr>
        <w:spacing w:line="360" w:lineRule="auto"/>
        <w:rPr>
          <w:rFonts w:hint="eastAsia" w:ascii="仿宋" w:hAnsi="仿宋" w:eastAsia="仿宋" w:cs="仿宋"/>
          <w:sz w:val="21"/>
          <w:szCs w:val="21"/>
        </w:rPr>
      </w:pPr>
      <w:r>
        <w:rPr>
          <w:rFonts w:hint="eastAsia" w:ascii="仿宋" w:hAnsi="仿宋" w:eastAsia="仿宋" w:cs="仿宋"/>
          <w:sz w:val="21"/>
          <w:szCs w:val="21"/>
        </w:rPr>
        <w:t xml:space="preserve">技术文档是否齐全；</w:t>
      </w:r>
      <w:r/>
    </w:p>
    <w:p>
      <w:pPr>
        <w:pStyle w:val="1021"/>
        <w:numPr>
          <w:ilvl w:val="0"/>
          <w:numId w:val="9"/>
        </w:numPr>
        <w:spacing w:line="360" w:lineRule="auto"/>
        <w:rPr>
          <w:rFonts w:hint="eastAsia" w:ascii="仿宋" w:hAnsi="仿宋" w:eastAsia="仿宋" w:cs="仿宋"/>
          <w:sz w:val="21"/>
          <w:szCs w:val="21"/>
        </w:rPr>
      </w:pPr>
      <w:r>
        <w:rPr>
          <w:rFonts w:hint="eastAsia" w:ascii="仿宋" w:hAnsi="仿宋" w:eastAsia="仿宋" w:cs="仿宋"/>
          <w:sz w:val="21"/>
          <w:szCs w:val="21"/>
        </w:rPr>
        <w:t xml:space="preserve">配套辅材是否齐备。</w:t>
      </w:r>
      <w:r/>
    </w:p>
    <w:p>
      <w:pPr>
        <w:pStyle w:val="1021"/>
        <w:numPr>
          <w:ilvl w:val="0"/>
          <w:numId w:val="9"/>
        </w:numPr>
        <w:spacing w:line="360" w:lineRule="auto"/>
        <w:rPr>
          <w:rFonts w:hint="eastAsia" w:ascii="仿宋" w:hAnsi="仿宋" w:eastAsia="仿宋" w:cs="仿宋"/>
          <w:sz w:val="21"/>
          <w:szCs w:val="21"/>
        </w:rPr>
      </w:pPr>
      <w:r>
        <w:rPr>
          <w:rFonts w:hint="eastAsia" w:ascii="仿宋" w:hAnsi="仿宋" w:eastAsia="仿宋" w:cs="仿宋"/>
          <w:sz w:val="21"/>
          <w:szCs w:val="21"/>
        </w:rPr>
        <w:t xml:space="preserve">若发现货物存在损坏、缺失、型号不符或不符合技术规范的情形，双方应现场签署《到货异常记录单》，作为后续更换、索赔的依据。</w:t>
      </w:r>
      <w:r/>
    </w:p>
    <w:p>
      <w:pPr>
        <w:pStyle w:val="1021"/>
        <w:numPr>
          <w:ilvl w:val="0"/>
          <w:numId w:val="9"/>
        </w:numPr>
        <w:spacing w:line="360" w:lineRule="auto"/>
        <w:rPr>
          <w:rFonts w:hint="eastAsia" w:ascii="仿宋" w:hAnsi="仿宋" w:eastAsia="仿宋" w:cs="仿宋"/>
          <w:sz w:val="21"/>
          <w:szCs w:val="21"/>
        </w:rPr>
      </w:pPr>
      <w:r>
        <w:rPr>
          <w:rFonts w:hint="eastAsia" w:ascii="仿宋" w:hAnsi="仿宋" w:eastAsia="仿宋" w:cs="仿宋"/>
          <w:sz w:val="21"/>
          <w:szCs w:val="21"/>
        </w:rPr>
        <w:t xml:space="preserve">若乙方未按约定时间到场，甲方可自行开箱检验，其结果对双方具有同等效力。</w:t>
      </w:r>
      <w:r/>
    </w:p>
    <w:p>
      <w:pPr>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（三）安装调试与试运行检验</w:t>
      </w:r>
      <w:r/>
    </w:p>
    <w:p>
      <w:pPr>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3.1 试运行启动</w:t>
      </w:r>
      <w:r/>
    </w:p>
    <w:p>
      <w:pPr>
        <w:spacing w:line="360" w:lineRule="auto"/>
        <w:rPr>
          <w:rFonts w:hint="eastAsia" w:ascii="仿宋" w:hAnsi="仿宋" w:eastAsia="仿宋" w:cs="仿宋"/>
          <w:sz w:val="21"/>
          <w:szCs w:val="21"/>
        </w:rPr>
      </w:pPr>
      <w:r>
        <w:rPr>
          <w:rFonts w:hint="eastAsia" w:ascii="仿宋" w:hAnsi="仿宋" w:eastAsia="仿宋" w:cs="仿宋"/>
          <w:sz w:val="21"/>
          <w:szCs w:val="21"/>
        </w:rPr>
        <w:t xml:space="preserve">1.乙方完成全部硬件安装、系统集成与基础配置后，须向甲方提交《试运行申请单》及《安装调试记录》。</w:t>
      </w:r>
      <w:r/>
    </w:p>
    <w:p>
      <w:pPr>
        <w:spacing w:line="360" w:lineRule="auto"/>
        <w:rPr>
          <w:rFonts w:hint="eastAsia" w:ascii="仿宋" w:hAnsi="仿宋" w:eastAsia="仿宋" w:cs="仿宋"/>
          <w:sz w:val="21"/>
          <w:szCs w:val="21"/>
        </w:rPr>
      </w:pPr>
      <w:r>
        <w:rPr>
          <w:rFonts w:hint="eastAsia" w:ascii="仿宋" w:hAnsi="仿宋" w:eastAsia="仿宋" w:cs="仿宋"/>
          <w:sz w:val="21"/>
          <w:szCs w:val="21"/>
        </w:rPr>
        <w:t xml:space="preserve">2.甲方在收到申请后</w:t>
      </w:r>
      <w:r>
        <w:rPr>
          <w:rFonts w:hint="eastAsia" w:ascii="仿宋" w:hAnsi="仿宋" w:eastAsia="仿宋" w:cs="仿宋"/>
          <w:b/>
          <w:bCs/>
          <w:sz w:val="21"/>
          <w:szCs w:val="21"/>
          <w:u w:val="single"/>
        </w:rPr>
        <w:t xml:space="preserve">3</w:t>
      </w:r>
      <w:r>
        <w:rPr>
          <w:rFonts w:hint="eastAsia" w:ascii="仿宋" w:hAnsi="仿宋" w:eastAsia="仿宋" w:cs="仿宋"/>
          <w:sz w:val="21"/>
          <w:szCs w:val="21"/>
        </w:rPr>
        <w:t xml:space="preserve">个工作日内确认是否启动试运行。确认后次日起进入</w:t>
      </w:r>
      <w:r>
        <w:rPr>
          <w:rFonts w:hint="eastAsia" w:ascii="仿宋" w:hAnsi="仿宋" w:eastAsia="仿宋" w:cs="仿宋"/>
          <w:b/>
          <w:bCs/>
          <w:sz w:val="21"/>
          <w:szCs w:val="21"/>
          <w:u w:val="single"/>
        </w:rPr>
        <w:t xml:space="preserve">30个日历天</w:t>
      </w:r>
      <w:r>
        <w:rPr>
          <w:rFonts w:hint="eastAsia" w:ascii="仿宋" w:hAnsi="仿宋" w:eastAsia="仿宋" w:cs="仿宋"/>
          <w:sz w:val="21"/>
          <w:szCs w:val="21"/>
        </w:rPr>
        <w:t xml:space="preserve">的试运行期。</w:t>
      </w:r>
      <w:r/>
    </w:p>
    <w:p>
      <w:pPr>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3.2 试运行标准</w:t>
      </w:r>
      <w:r/>
    </w:p>
    <w:p>
      <w:pPr>
        <w:spacing w:line="360" w:lineRule="auto"/>
        <w:rPr>
          <w:rFonts w:hint="eastAsia" w:ascii="仿宋" w:hAnsi="仿宋" w:eastAsia="仿宋" w:cs="仿宋"/>
          <w:sz w:val="21"/>
          <w:szCs w:val="21"/>
        </w:rPr>
      </w:pPr>
      <w:r>
        <w:rPr>
          <w:rFonts w:hint="eastAsia" w:ascii="仿宋" w:hAnsi="仿宋" w:eastAsia="仿宋" w:cs="仿宋"/>
          <w:sz w:val="21"/>
          <w:szCs w:val="21"/>
        </w:rPr>
        <w:t xml:space="preserve">试运行期间，须满足以下要求：</w:t>
      </w:r>
      <w:r/>
    </w:p>
    <w:p>
      <w:pPr>
        <w:pStyle w:val="1021"/>
        <w:numPr>
          <w:ilvl w:val="0"/>
          <w:numId w:val="10"/>
        </w:numPr>
        <w:spacing w:line="360" w:lineRule="auto"/>
        <w:rPr>
          <w:rFonts w:hint="eastAsia" w:ascii="仿宋" w:hAnsi="仿宋" w:eastAsia="仿宋" w:cs="仿宋"/>
          <w:sz w:val="21"/>
          <w:szCs w:val="21"/>
        </w:rPr>
      </w:pPr>
      <w:r>
        <w:rPr>
          <w:rFonts w:hint="eastAsia" w:ascii="仿宋" w:hAnsi="仿宋" w:eastAsia="仿宋" w:cs="仿宋"/>
          <w:sz w:val="21"/>
          <w:szCs w:val="21"/>
        </w:rPr>
        <w:t xml:space="preserve">功能完整性：所有子系统能正常启动并协同运行；</w:t>
      </w:r>
      <w:r/>
    </w:p>
    <w:p>
      <w:pPr>
        <w:pStyle w:val="1021"/>
        <w:numPr>
          <w:ilvl w:val="0"/>
          <w:numId w:val="10"/>
        </w:numPr>
        <w:spacing w:line="360" w:lineRule="auto"/>
        <w:rPr>
          <w:rFonts w:hint="eastAsia" w:ascii="仿宋" w:hAnsi="仿宋" w:eastAsia="仿宋" w:cs="仿宋"/>
          <w:sz w:val="21"/>
          <w:szCs w:val="21"/>
        </w:rPr>
      </w:pPr>
      <w:r>
        <w:rPr>
          <w:rFonts w:hint="eastAsia" w:ascii="仿宋" w:hAnsi="仿宋" w:eastAsia="仿宋" w:cs="仿宋"/>
          <w:sz w:val="21"/>
          <w:szCs w:val="21"/>
        </w:rPr>
        <w:t xml:space="preserve">性能达标：GPU计算节点算力输出、存储系统吞吐量、网络设备端到端延迟等核心参数符合《技术规格书》要求；</w:t>
      </w:r>
      <w:r/>
    </w:p>
    <w:p>
      <w:pPr>
        <w:pStyle w:val="1021"/>
        <w:numPr>
          <w:ilvl w:val="0"/>
          <w:numId w:val="10"/>
        </w:numPr>
        <w:spacing w:line="360" w:lineRule="auto"/>
        <w:rPr>
          <w:rFonts w:hint="eastAsia" w:ascii="仿宋" w:hAnsi="仿宋" w:eastAsia="仿宋" w:cs="仿宋"/>
          <w:sz w:val="21"/>
          <w:szCs w:val="21"/>
        </w:rPr>
      </w:pPr>
      <w:r>
        <w:rPr>
          <w:rFonts w:hint="eastAsia" w:ascii="仿宋" w:hAnsi="仿宋" w:eastAsia="仿宋" w:cs="仿宋"/>
          <w:sz w:val="21"/>
          <w:szCs w:val="21"/>
        </w:rPr>
        <w:t xml:space="preserve">稳定性要求：无重大故障，导致系统整体或核心功能中断超过4小时，或影响教学/实训任务连续性的故障；</w:t>
      </w:r>
      <w:r/>
    </w:p>
    <w:p>
      <w:pPr>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3.3 故障响应与处理</w:t>
      </w:r>
      <w:r/>
    </w:p>
    <w:p>
      <w:pPr>
        <w:pStyle w:val="1021"/>
        <w:numPr>
          <w:ilvl w:val="0"/>
          <w:numId w:val="11"/>
        </w:numPr>
        <w:spacing w:line="360" w:lineRule="auto"/>
        <w:rPr>
          <w:rFonts w:hint="eastAsia" w:ascii="仿宋" w:hAnsi="仿宋" w:eastAsia="仿宋" w:cs="仿宋"/>
          <w:sz w:val="21"/>
          <w:szCs w:val="21"/>
        </w:rPr>
      </w:pPr>
      <w:r>
        <w:rPr>
          <w:rFonts w:hint="eastAsia" w:ascii="仿宋" w:hAnsi="仿宋" w:eastAsia="仿宋" w:cs="仿宋"/>
          <w:sz w:val="21"/>
          <w:szCs w:val="21"/>
        </w:rPr>
        <w:t xml:space="preserve">试运行期间出现故障，乙方须在</w:t>
      </w:r>
      <w:r>
        <w:rPr>
          <w:rFonts w:hint="eastAsia" w:ascii="仿宋" w:hAnsi="仿宋" w:eastAsia="仿宋" w:cs="仿宋"/>
          <w:b/>
          <w:bCs/>
          <w:sz w:val="21"/>
          <w:szCs w:val="21"/>
          <w:u w:val="single"/>
        </w:rPr>
        <w:t xml:space="preserve">4</w:t>
      </w:r>
      <w:r>
        <w:rPr>
          <w:rFonts w:hint="eastAsia" w:ascii="仿宋" w:hAnsi="仿宋" w:eastAsia="仿宋" w:cs="仿宋"/>
          <w:sz w:val="21"/>
          <w:szCs w:val="21"/>
        </w:rPr>
        <w:t xml:space="preserve">小时内响应，</w:t>
      </w:r>
      <w:r>
        <w:rPr>
          <w:rFonts w:hint="eastAsia" w:ascii="仿宋" w:hAnsi="仿宋" w:eastAsia="仿宋" w:cs="仿宋"/>
          <w:b/>
          <w:bCs/>
          <w:sz w:val="21"/>
          <w:szCs w:val="21"/>
          <w:u w:val="single"/>
        </w:rPr>
        <w:t xml:space="preserve">24</w:t>
      </w:r>
      <w:r>
        <w:rPr>
          <w:rFonts w:hint="eastAsia" w:ascii="仿宋" w:hAnsi="仿宋" w:eastAsia="仿宋" w:cs="仿宋"/>
          <w:sz w:val="21"/>
          <w:szCs w:val="21"/>
        </w:rPr>
        <w:t xml:space="preserve">小时内到场处理，特殊情形需书面申请延期并获甲方同意；</w:t>
      </w:r>
      <w:r/>
    </w:p>
    <w:p>
      <w:pPr>
        <w:pStyle w:val="1021"/>
        <w:numPr>
          <w:ilvl w:val="0"/>
          <w:numId w:val="11"/>
        </w:numPr>
        <w:spacing w:line="360" w:lineRule="auto"/>
        <w:rPr>
          <w:rFonts w:hint="eastAsia" w:ascii="仿宋" w:hAnsi="仿宋" w:eastAsia="仿宋" w:cs="仿宋"/>
          <w:sz w:val="21"/>
          <w:szCs w:val="21"/>
        </w:rPr>
      </w:pPr>
      <w:r>
        <w:rPr>
          <w:rFonts w:hint="eastAsia" w:ascii="仿宋" w:hAnsi="仿宋" w:eastAsia="仿宋" w:cs="仿宋"/>
          <w:sz w:val="21"/>
          <w:szCs w:val="21"/>
        </w:rPr>
        <w:t xml:space="preserve">故障修复后，须重新进行连续</w:t>
      </w:r>
      <w:r>
        <w:rPr>
          <w:rFonts w:hint="eastAsia" w:ascii="仿宋" w:hAnsi="仿宋" w:eastAsia="仿宋" w:cs="仿宋"/>
          <w:b/>
          <w:bCs/>
          <w:sz w:val="21"/>
          <w:szCs w:val="21"/>
          <w:u w:val="single"/>
        </w:rPr>
        <w:t xml:space="preserve">7</w:t>
      </w:r>
      <w:r>
        <w:rPr>
          <w:rFonts w:hint="eastAsia" w:ascii="仿宋" w:hAnsi="仿宋" w:eastAsia="仿宋" w:cs="仿宋"/>
          <w:sz w:val="21"/>
          <w:szCs w:val="21"/>
        </w:rPr>
        <w:t xml:space="preserve">个日历天的试运行；</w:t>
      </w:r>
      <w:r/>
    </w:p>
    <w:p>
      <w:pPr>
        <w:pStyle w:val="1021"/>
        <w:numPr>
          <w:ilvl w:val="0"/>
          <w:numId w:val="11"/>
        </w:numPr>
        <w:spacing w:line="360" w:lineRule="auto"/>
        <w:rPr>
          <w:rFonts w:hint="eastAsia" w:ascii="仿宋" w:hAnsi="仿宋" w:eastAsia="仿宋" w:cs="仿宋"/>
          <w:sz w:val="21"/>
          <w:szCs w:val="21"/>
        </w:rPr>
      </w:pPr>
      <w:r>
        <w:rPr>
          <w:rFonts w:hint="eastAsia" w:ascii="仿宋" w:hAnsi="仿宋" w:eastAsia="仿宋" w:cs="仿宋"/>
          <w:sz w:val="21"/>
          <w:szCs w:val="21"/>
        </w:rPr>
        <w:t xml:space="preserve">因乙方设备或安装问题导致的维修费用由乙方承担；因甲方操作不当所致，甲方需提供书面证明。</w:t>
      </w:r>
      <w:r/>
    </w:p>
    <w:p>
      <w:pPr>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（四）正式验收</w:t>
      </w:r>
      <w:r/>
    </w:p>
    <w:p>
      <w:pPr>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4.1 验收组织</w:t>
      </w:r>
      <w:r/>
    </w:p>
    <w:p>
      <w:pPr>
        <w:spacing w:line="360" w:lineRule="auto"/>
        <w:rPr>
          <w:rFonts w:hint="eastAsia" w:ascii="仿宋" w:hAnsi="仿宋" w:eastAsia="仿宋" w:cs="仿宋"/>
          <w:sz w:val="21"/>
          <w:szCs w:val="21"/>
        </w:rPr>
      </w:pPr>
      <w:r>
        <w:rPr>
          <w:rFonts w:hint="eastAsia" w:ascii="仿宋" w:hAnsi="仿宋" w:eastAsia="仿宋" w:cs="仿宋"/>
          <w:sz w:val="21"/>
          <w:szCs w:val="21"/>
        </w:rPr>
        <w:t xml:space="preserve">试运行期结束后</w:t>
      </w:r>
      <w:r>
        <w:rPr>
          <w:rFonts w:hint="eastAsia" w:ascii="仿宋" w:hAnsi="仿宋" w:eastAsia="仿宋" w:cs="仿宋"/>
          <w:b/>
          <w:bCs/>
          <w:sz w:val="21"/>
          <w:szCs w:val="21"/>
        </w:rPr>
        <w:t xml:space="preserve">5个工作日内</w:t>
      </w:r>
      <w:r>
        <w:rPr>
          <w:rFonts w:hint="eastAsia" w:ascii="仿宋" w:hAnsi="仿宋" w:eastAsia="仿宋" w:cs="仿宋"/>
          <w:sz w:val="21"/>
          <w:szCs w:val="21"/>
        </w:rPr>
        <w:t xml:space="preserve">，由甲方牵头组织乙方及相关技术专家进行联合验收。</w:t>
      </w:r>
      <w:r/>
    </w:p>
    <w:p>
      <w:pPr>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4.2 验收内容</w:t>
      </w:r>
      <w:r/>
    </w:p>
    <w:p>
      <w:pPr>
        <w:pStyle w:val="1021"/>
        <w:numPr>
          <w:ilvl w:val="0"/>
          <w:numId w:val="12"/>
        </w:numPr>
        <w:spacing w:line="360" w:lineRule="auto"/>
        <w:rPr>
          <w:rFonts w:hint="eastAsia" w:ascii="仿宋" w:hAnsi="仿宋" w:eastAsia="仿宋" w:cs="仿宋"/>
          <w:sz w:val="21"/>
          <w:szCs w:val="21"/>
        </w:rPr>
      </w:pPr>
      <w:r>
        <w:rPr>
          <w:rFonts w:hint="eastAsia" w:ascii="仿宋" w:hAnsi="仿宋" w:eastAsia="仿宋" w:cs="仿宋"/>
          <w:sz w:val="21"/>
          <w:szCs w:val="21"/>
        </w:rPr>
        <w:t xml:space="preserve">核查试运行记录；</w:t>
      </w:r>
      <w:r/>
    </w:p>
    <w:p>
      <w:pPr>
        <w:pStyle w:val="1021"/>
        <w:numPr>
          <w:ilvl w:val="0"/>
          <w:numId w:val="12"/>
        </w:numPr>
        <w:spacing w:line="360" w:lineRule="auto"/>
        <w:rPr>
          <w:rFonts w:hint="eastAsia" w:ascii="仿宋" w:hAnsi="仿宋" w:eastAsia="仿宋" w:cs="仿宋"/>
          <w:sz w:val="21"/>
          <w:szCs w:val="21"/>
        </w:rPr>
      </w:pPr>
      <w:r>
        <w:rPr>
          <w:rFonts w:hint="eastAsia" w:ascii="仿宋" w:hAnsi="仿宋" w:eastAsia="仿宋" w:cs="仿宋"/>
          <w:sz w:val="21"/>
          <w:szCs w:val="21"/>
        </w:rPr>
        <w:t xml:space="preserve">现场功能测试；</w:t>
      </w:r>
      <w:r/>
    </w:p>
    <w:p>
      <w:pPr>
        <w:pStyle w:val="1021"/>
        <w:numPr>
          <w:ilvl w:val="0"/>
          <w:numId w:val="12"/>
        </w:numPr>
        <w:spacing w:line="360" w:lineRule="auto"/>
        <w:rPr>
          <w:rFonts w:hint="eastAsia" w:ascii="仿宋" w:hAnsi="仿宋" w:eastAsia="仿宋" w:cs="仿宋"/>
          <w:sz w:val="21"/>
          <w:szCs w:val="21"/>
        </w:rPr>
      </w:pPr>
      <w:r>
        <w:rPr>
          <w:rFonts w:hint="eastAsia" w:ascii="仿宋" w:hAnsi="仿宋" w:eastAsia="仿宋" w:cs="仿宋"/>
          <w:sz w:val="21"/>
          <w:szCs w:val="21"/>
        </w:rPr>
        <w:t xml:space="preserve">审核资料完整性，包含合格证、操作手册、维保方案等；</w:t>
      </w:r>
      <w:r/>
    </w:p>
    <w:p>
      <w:pPr>
        <w:pStyle w:val="1021"/>
        <w:numPr>
          <w:ilvl w:val="0"/>
          <w:numId w:val="12"/>
        </w:numPr>
        <w:spacing w:line="360" w:lineRule="auto"/>
        <w:rPr>
          <w:rFonts w:hint="eastAsia" w:ascii="仿宋" w:hAnsi="仿宋" w:eastAsia="仿宋" w:cs="仿宋"/>
          <w:sz w:val="21"/>
          <w:szCs w:val="21"/>
        </w:rPr>
      </w:pPr>
      <w:r>
        <w:rPr>
          <w:rFonts w:hint="eastAsia" w:ascii="仿宋" w:hAnsi="仿宋" w:eastAsia="仿宋" w:cs="仿宋"/>
          <w:sz w:val="21"/>
          <w:szCs w:val="21"/>
        </w:rPr>
        <w:t xml:space="preserve">验证网络拓扑与安全策略配置是否符合要求。</w:t>
      </w:r>
      <w:r/>
    </w:p>
    <w:p>
      <w:pPr>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4.3 验收结论</w:t>
      </w:r>
      <w:r/>
    </w:p>
    <w:p>
      <w:pPr>
        <w:spacing w:line="360" w:lineRule="auto"/>
        <w:rPr>
          <w:rFonts w:hint="eastAsia" w:ascii="仿宋" w:hAnsi="仿宋" w:eastAsia="仿宋" w:cs="仿宋"/>
          <w:sz w:val="21"/>
          <w:szCs w:val="21"/>
        </w:rPr>
      </w:pPr>
      <w:r>
        <w:rPr>
          <w:rFonts w:hint="eastAsia" w:ascii="仿宋" w:hAnsi="仿宋" w:eastAsia="仿宋" w:cs="仿宋"/>
          <w:sz w:val="21"/>
          <w:szCs w:val="21"/>
        </w:rPr>
        <w:t xml:space="preserve">甲方在验收完成后</w:t>
      </w:r>
      <w:r>
        <w:rPr>
          <w:rFonts w:hint="eastAsia" w:ascii="仿宋" w:hAnsi="仿宋" w:eastAsia="仿宋" w:cs="仿宋"/>
          <w:b/>
          <w:bCs/>
          <w:sz w:val="21"/>
          <w:szCs w:val="21"/>
          <w:u w:val="single"/>
        </w:rPr>
        <w:t xml:space="preserve">3</w:t>
      </w:r>
      <w:r>
        <w:rPr>
          <w:rFonts w:hint="eastAsia" w:ascii="仿宋" w:hAnsi="仿宋" w:eastAsia="仿宋" w:cs="仿宋"/>
          <w:sz w:val="21"/>
          <w:szCs w:val="21"/>
        </w:rPr>
        <w:t xml:space="preserve">个工作日内出具《书面验收报告》，明确以下结论之一：</w:t>
      </w:r>
      <w:r/>
    </w:p>
    <w:p>
      <w:pPr>
        <w:pStyle w:val="1021"/>
        <w:numPr>
          <w:ilvl w:val="0"/>
          <w:numId w:val="13"/>
        </w:numPr>
        <w:spacing w:line="360" w:lineRule="auto"/>
        <w:rPr>
          <w:rFonts w:hint="eastAsia" w:ascii="仿宋" w:hAnsi="仿宋" w:eastAsia="仿宋" w:cs="仿宋"/>
          <w:sz w:val="21"/>
          <w:szCs w:val="21"/>
        </w:rPr>
      </w:pPr>
      <w:r>
        <w:rPr>
          <w:rFonts w:hint="eastAsia" w:ascii="仿宋" w:hAnsi="仿宋" w:eastAsia="仿宋" w:cs="仿宋"/>
          <w:sz w:val="21"/>
          <w:szCs w:val="21"/>
        </w:rPr>
        <w:t xml:space="preserve">验收合格；</w:t>
      </w:r>
      <w:r/>
    </w:p>
    <w:p>
      <w:pPr>
        <w:pStyle w:val="1021"/>
        <w:numPr>
          <w:ilvl w:val="0"/>
          <w:numId w:val="13"/>
        </w:numPr>
        <w:spacing w:line="360" w:lineRule="auto"/>
        <w:rPr>
          <w:rFonts w:hint="eastAsia" w:ascii="仿宋" w:hAnsi="仿宋" w:eastAsia="仿宋" w:cs="仿宋"/>
          <w:sz w:val="21"/>
          <w:szCs w:val="21"/>
        </w:rPr>
      </w:pPr>
      <w:r>
        <w:rPr>
          <w:rFonts w:hint="eastAsia" w:ascii="仿宋" w:hAnsi="仿宋" w:eastAsia="仿宋" w:cs="仿宋"/>
          <w:sz w:val="21"/>
          <w:szCs w:val="21"/>
        </w:rPr>
        <w:t xml:space="preserve">验收不合格，附具体整改项及完成时限。</w:t>
      </w:r>
      <w:r>
        <w:rPr>
          <w:rFonts w:hint="eastAsia" w:ascii="仿宋" w:hAnsi="仿宋" w:eastAsia="仿宋" w:cs="仿宋"/>
          <w:sz w:val="21"/>
          <w:szCs w:val="21"/>
        </w:rPr>
        <w:br/>
      </w:r>
      <w:r>
        <w:rPr>
          <w:rFonts w:hint="eastAsia" w:ascii="仿宋" w:hAnsi="仿宋" w:eastAsia="仿宋" w:cs="仿宋"/>
          <w:sz w:val="21"/>
          <w:szCs w:val="21"/>
        </w:rPr>
        <w:t xml:space="preserve">报告须经双方代表签字确认。</w:t>
      </w:r>
      <w:r/>
    </w:p>
    <w:p>
      <w:pPr>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（五）验收异议与复检</w:t>
      </w:r>
      <w:r/>
    </w:p>
    <w:p>
      <w:pPr>
        <w:pStyle w:val="989"/>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如有任何硬件系统、配套物资或服务经检验和试验不符合技术规范的要求，甲方可以拒收。乙方应更换被拒收的硬件系统、配套物资等，使之符合技术规范书的要求，乙方承担由此发生的一切费用。乙方如对甲方提出的修理、更换、索赔要求有异议，应在接到甲方书面通知后3天内提出，并在该时间内自费派代表赴现场同甲方代表共同复验。乙方在接到甲方按本合同规定提出的索赔通知后，应尽快修理、更换或补发短缺部分，由此产生的制造、修理和运费及保险费均由乙方负担。上述索赔，甲方从付款中扣除。</w:t>
      </w:r>
      <w:r/>
    </w:p>
    <w:p>
      <w:pPr>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（六）验收合格确认</w:t>
      </w:r>
      <w:r/>
    </w:p>
    <w:p>
      <w:pPr>
        <w:spacing w:line="360" w:lineRule="auto"/>
        <w:rPr>
          <w:rFonts w:hint="eastAsia" w:ascii="仿宋" w:hAnsi="仿宋" w:eastAsia="仿宋" w:cs="仿宋"/>
          <w:sz w:val="21"/>
          <w:szCs w:val="21"/>
        </w:rPr>
      </w:pPr>
      <w:r>
        <w:rPr>
          <w:rFonts w:hint="eastAsia" w:ascii="仿宋" w:hAnsi="仿宋" w:eastAsia="仿宋" w:cs="仿宋"/>
          <w:sz w:val="21"/>
          <w:szCs w:val="21"/>
        </w:rPr>
        <w:t xml:space="preserve">《书面验收报告》确认“验收合格”后，双方应在</w:t>
      </w:r>
      <w:r>
        <w:rPr>
          <w:rFonts w:hint="eastAsia" w:ascii="仿宋" w:hAnsi="仿宋" w:eastAsia="仿宋" w:cs="仿宋"/>
          <w:b/>
          <w:bCs/>
          <w:sz w:val="21"/>
          <w:szCs w:val="21"/>
          <w:u w:val="single"/>
        </w:rPr>
        <w:t xml:space="preserve">3</w:t>
      </w:r>
      <w:r>
        <w:rPr>
          <w:rFonts w:hint="eastAsia" w:ascii="仿宋" w:hAnsi="仿宋" w:eastAsia="仿宋" w:cs="仿宋"/>
          <w:sz w:val="21"/>
          <w:szCs w:val="21"/>
        </w:rPr>
        <w:t xml:space="preserve">个工作日内签署《验收合格确认书》。该确认书作为：</w:t>
      </w:r>
      <w:r/>
    </w:p>
    <w:p>
      <w:pPr>
        <w:pStyle w:val="1021"/>
        <w:numPr>
          <w:ilvl w:val="0"/>
          <w:numId w:val="0"/>
        </w:numPr>
        <w:ind w:left="440" w:hanging="440"/>
        <w:spacing w:line="36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1.</w:t>
      </w:r>
      <w:r>
        <w:rPr>
          <w:rFonts w:hint="eastAsia" w:ascii="仿宋" w:hAnsi="仿宋" w:eastAsia="仿宋" w:cs="仿宋"/>
          <w:sz w:val="21"/>
          <w:szCs w:val="21"/>
        </w:rPr>
        <w:t xml:space="preserve">质保期起算依据；</w:t>
      </w:r>
      <w:r/>
    </w:p>
    <w:p>
      <w:pPr>
        <w:pStyle w:val="1021"/>
        <w:numPr>
          <w:ilvl w:val="0"/>
          <w:numId w:val="0"/>
        </w:numPr>
        <w:ind w:left="440" w:hanging="440"/>
        <w:spacing w:line="360" w:lineRule="auto"/>
        <w:rPr>
          <w:rFonts w:hint="eastAsia" w:ascii="仿宋" w:hAnsi="仿宋" w:eastAsia="仿宋" w:cs="仿宋"/>
          <w:b/>
          <w:bCs/>
          <w:sz w:val="21"/>
          <w:szCs w:val="21"/>
          <w:lang w:val="en-US" w:eastAsia="zh-CN" w:bidi="ar-SA"/>
        </w:rPr>
      </w:pPr>
      <w:r>
        <w:rPr>
          <w:rFonts w:hint="eastAsia" w:ascii="仿宋" w:hAnsi="仿宋" w:eastAsia="仿宋" w:cs="仿宋"/>
          <w:sz w:val="21"/>
          <w:szCs w:val="21"/>
          <w:lang w:val="en-US" w:eastAsia="zh-CN"/>
        </w:rPr>
        <w:t xml:space="preserve">2.</w:t>
      </w:r>
      <w:r>
        <w:rPr>
          <w:rFonts w:hint="eastAsia" w:ascii="仿宋" w:hAnsi="仿宋" w:eastAsia="仿宋" w:cs="仿宋"/>
          <w:sz w:val="21"/>
          <w:szCs w:val="21"/>
        </w:rPr>
        <w:t xml:space="preserve">合同尾款支付的前提条件。</w:t>
      </w:r>
      <w:r/>
    </w:p>
    <w:p>
      <w:pPr>
        <w:jc w:val="both"/>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p>
      <w:pPr>
        <w:jc w:val="both"/>
        <w:rPr>
          <w:rFonts w:hint="default"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（二）、验收方案（软件）</w:t>
      </w:r>
      <w:r/>
    </w:p>
    <w:p>
      <w:pPr>
        <w:ind w:firstLine="640"/>
        <w:jc w:val="center"/>
        <w:rPr>
          <w:rFonts w:hint="eastAsia" w:ascii="仿宋" w:hAnsi="仿宋" w:eastAsia="仿宋" w:cs="仿宋"/>
          <w:sz w:val="32"/>
          <w:szCs w:val="32"/>
        </w:rPr>
      </w:pPr>
      <w:r>
        <w:rPr>
          <w:rFonts w:hint="eastAsia" w:ascii="仿宋" w:hAnsi="仿宋" w:eastAsia="仿宋" w:cs="仿宋"/>
          <w:sz w:val="32"/>
          <w:szCs w:val="32"/>
        </w:rPr>
      </w:r>
      <w:r/>
    </w:p>
    <w:p>
      <w:pPr>
        <w:ind w:firstLine="562"/>
        <w:jc w:val="center"/>
        <w:rPr>
          <w:rFonts w:hint="eastAsia" w:ascii="仿宋" w:hAnsi="仿宋" w:eastAsia="仿宋" w:cs="仿宋"/>
          <w:sz w:val="28"/>
          <w:szCs w:val="28"/>
        </w:rPr>
      </w:pPr>
      <w:r>
        <w:rPr>
          <w:rFonts w:hint="eastAsia" w:ascii="仿宋" w:hAnsi="仿宋" w:eastAsia="仿宋" w:cs="仿宋"/>
          <w:b/>
          <w:bCs/>
          <w:sz w:val="28"/>
          <w:szCs w:val="28"/>
        </w:rPr>
        <w:t xml:space="preserve">验收方案（</w:t>
      </w:r>
      <w:r>
        <w:rPr>
          <w:rFonts w:hint="eastAsia" w:ascii="仿宋" w:hAnsi="仿宋" w:eastAsia="仿宋" w:cs="仿宋"/>
          <w:b/>
          <w:bCs/>
          <w:sz w:val="28"/>
          <w:szCs w:val="28"/>
          <w:lang w:val="en-US" w:eastAsia="zh-CN"/>
        </w:rPr>
        <w:t xml:space="preserve">软件</w:t>
      </w:r>
      <w:r>
        <w:rPr>
          <w:rFonts w:hint="eastAsia" w:ascii="仿宋" w:hAnsi="仿宋" w:eastAsia="仿宋" w:cs="仿宋"/>
          <w:b/>
          <w:bCs/>
          <w:sz w:val="28"/>
          <w:szCs w:val="28"/>
        </w:rPr>
        <w:t xml:space="preserve">）</w:t>
      </w:r>
      <w:r/>
    </w:p>
    <w:p>
      <w:pPr>
        <w:ind w:firstLine="640"/>
        <w:jc w:val="center"/>
        <w:rPr>
          <w:rFonts w:hint="eastAsia" w:ascii="仿宋" w:hAnsi="仿宋" w:eastAsia="仿宋" w:cs="仿宋"/>
          <w:sz w:val="32"/>
          <w:szCs w:val="32"/>
        </w:rPr>
      </w:pPr>
      <w:r>
        <w:rPr>
          <w:rFonts w:hint="eastAsia" w:ascii="仿宋" w:hAnsi="仿宋" w:eastAsia="仿宋" w:cs="仿宋"/>
          <w:sz w:val="32"/>
          <w:szCs w:val="32"/>
        </w:rPr>
      </w:r>
      <w:r/>
    </w:p>
    <w:p>
      <w:pPr>
        <w:ind w:firstLine="525"/>
        <w:jc w:val="left"/>
        <w:spacing w:line="360" w:lineRule="auto"/>
        <w:rPr>
          <w:rFonts w:hint="eastAsia" w:ascii="仿宋" w:hAnsi="仿宋" w:eastAsia="仿宋" w:cs="仿宋"/>
          <w:szCs w:val="21"/>
        </w:rPr>
      </w:pPr>
      <w:r>
        <w:rPr>
          <w:rFonts w:hint="eastAsia" w:ascii="仿宋" w:hAnsi="仿宋" w:eastAsia="仿宋" w:cs="仿宋"/>
          <w:szCs w:val="21"/>
        </w:rPr>
        <w:t xml:space="preserve">乙方所提供的服务必须符合</w:t>
      </w:r>
      <w:r>
        <w:rPr>
          <w:rFonts w:hint="eastAsia" w:ascii="仿宋" w:hAnsi="仿宋" w:eastAsia="仿宋" w:cs="仿宋"/>
          <w:szCs w:val="21"/>
          <w:u w:val="single"/>
        </w:rPr>
        <w:t xml:space="preserve">AI数字创意融合实训系统</w:t>
      </w:r>
      <w:r>
        <w:rPr>
          <w:rFonts w:hint="eastAsia" w:ascii="仿宋" w:hAnsi="仿宋" w:eastAsia="仿宋" w:cs="仿宋"/>
          <w:szCs w:val="21"/>
        </w:rPr>
        <w:t xml:space="preserve">项目的采购要求，质保期</w:t>
      </w:r>
      <w:r>
        <w:rPr>
          <w:rFonts w:hint="eastAsia" w:ascii="仿宋" w:hAnsi="仿宋" w:eastAsia="仿宋" w:cs="仿宋"/>
          <w:szCs w:val="21"/>
          <w:u w:val="single"/>
        </w:rPr>
        <w:t xml:space="preserve">3</w:t>
      </w:r>
      <w:r>
        <w:rPr>
          <w:rFonts w:hint="eastAsia" w:ascii="仿宋" w:hAnsi="仿宋" w:eastAsia="仿宋" w:cs="仿宋"/>
          <w:szCs w:val="21"/>
        </w:rPr>
        <w:t xml:space="preserve"> 年。 </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1.验收时间和地点：</w:t>
      </w:r>
      <w:r>
        <w:rPr>
          <w:rFonts w:hint="eastAsia" w:ascii="仿宋" w:hAnsi="仿宋" w:eastAsia="仿宋" w:cs="仿宋"/>
          <w:szCs w:val="21"/>
          <w:u w:val="single"/>
        </w:rPr>
        <w:t xml:space="preserve"> 2026年1月底，常州机电职业技术学院创意设计学院 </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2.验收方法：</w:t>
      </w:r>
      <w:r>
        <w:rPr>
          <w:rFonts w:hint="eastAsia" w:ascii="仿宋" w:hAnsi="仿宋" w:eastAsia="仿宋" w:cs="仿宋"/>
          <w:szCs w:val="21"/>
          <w:u w:val="single"/>
        </w:rPr>
        <w:t xml:space="preserve">根据采购需求参数验收</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3.无形资产验收表</w:t>
      </w:r>
      <w:r/>
    </w:p>
    <w:tbl>
      <w:tblPr>
        <w:tblStyle w:val="100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7"/>
        <w:gridCol w:w="5086"/>
        <w:gridCol w:w="2066"/>
      </w:tblGrid>
      <w:tr>
        <w:trPr>
          <w:jc w:val="center"/>
          <w:trHeight w:val="448"/>
        </w:trPr>
        <w:tc>
          <w:tcPr>
            <w:tcW w:w="1150" w:type="pct"/>
            <w:vAlign w:val="center"/>
            <w:textDirection w:val="lrTb"/>
            <w:noWrap w:val="false"/>
          </w:tcPr>
          <w:p>
            <w:pPr>
              <w:jc w:val="center"/>
              <w:spacing w:after="0" w:line="360" w:lineRule="auto"/>
              <w:rPr>
                <w:rFonts w:hint="eastAsia" w:ascii="仿宋" w:hAnsi="仿宋" w:eastAsia="仿宋" w:cs="仿宋"/>
                <w:b/>
                <w:sz w:val="18"/>
                <w:szCs w:val="18"/>
              </w:rPr>
            </w:pPr>
            <w:r>
              <w:rPr>
                <w:rFonts w:hint="eastAsia" w:ascii="仿宋" w:hAnsi="仿宋" w:eastAsia="仿宋" w:cs="仿宋"/>
                <w:b/>
                <w:sz w:val="18"/>
                <w:szCs w:val="18"/>
              </w:rPr>
              <w:t xml:space="preserve">项目内容</w:t>
            </w:r>
            <w:r/>
          </w:p>
        </w:tc>
        <w:tc>
          <w:tcPr>
            <w:tcW w:w="2737" w:type="pct"/>
            <w:vAlign w:val="center"/>
            <w:textDirection w:val="lrTb"/>
            <w:noWrap w:val="false"/>
          </w:tcPr>
          <w:p>
            <w:pPr>
              <w:jc w:val="center"/>
              <w:spacing w:after="0" w:line="360" w:lineRule="auto"/>
              <w:rPr>
                <w:rFonts w:hint="eastAsia" w:ascii="仿宋" w:hAnsi="仿宋" w:eastAsia="仿宋" w:cs="仿宋"/>
                <w:b/>
                <w:sz w:val="18"/>
                <w:szCs w:val="18"/>
              </w:rPr>
            </w:pPr>
            <w:r>
              <w:rPr>
                <w:rFonts w:hint="eastAsia" w:ascii="仿宋" w:hAnsi="仿宋" w:eastAsia="仿宋" w:cs="仿宋"/>
                <w:b/>
                <w:sz w:val="18"/>
                <w:szCs w:val="18"/>
              </w:rPr>
              <w:t xml:space="preserve">功能要求</w:t>
            </w:r>
            <w:r/>
          </w:p>
        </w:tc>
        <w:tc>
          <w:tcPr>
            <w:tcW w:w="1112" w:type="pct"/>
            <w:vAlign w:val="center"/>
            <w:textDirection w:val="lrTb"/>
            <w:noWrap w:val="false"/>
          </w:tcPr>
          <w:p>
            <w:pPr>
              <w:jc w:val="center"/>
              <w:spacing w:after="0" w:line="360" w:lineRule="auto"/>
              <w:rPr>
                <w:rFonts w:hint="eastAsia" w:ascii="仿宋" w:hAnsi="仿宋" w:eastAsia="仿宋" w:cs="仿宋"/>
                <w:b/>
                <w:sz w:val="18"/>
                <w:szCs w:val="18"/>
              </w:rPr>
            </w:pPr>
            <w:r>
              <w:rPr>
                <w:rFonts w:hint="eastAsia" w:ascii="仿宋" w:hAnsi="仿宋" w:eastAsia="仿宋" w:cs="仿宋"/>
                <w:b/>
                <w:sz w:val="18"/>
                <w:szCs w:val="18"/>
              </w:rPr>
              <w:t xml:space="preserve">验收结果</w:t>
            </w:r>
            <w:r/>
          </w:p>
        </w:tc>
      </w:tr>
      <w:tr>
        <w:trPr>
          <w:jc w:val="center"/>
          <w:trHeight w:val="385"/>
        </w:trPr>
        <w:tc>
          <w:tcPr>
            <w:tcW w:w="1150" w:type="pct"/>
            <w:vAlign w:val="center"/>
            <w:textDirection w:val="lrTb"/>
            <w:noWrap w:val="false"/>
          </w:tcPr>
          <w:p>
            <w:pPr>
              <w:jc w:val="center"/>
              <w:spacing w:after="0" w:line="360" w:lineRule="auto"/>
              <w:rPr>
                <w:rFonts w:hint="eastAsia" w:ascii="仿宋" w:hAnsi="仿宋" w:eastAsia="仿宋" w:cs="仿宋"/>
                <w:b/>
                <w:sz w:val="18"/>
                <w:szCs w:val="18"/>
              </w:rPr>
            </w:pPr>
            <w:r>
              <w:rPr>
                <w:rFonts w:hint="eastAsia" w:ascii="仿宋" w:hAnsi="仿宋" w:eastAsia="仿宋" w:cs="仿宋"/>
                <w:color w:val="000000"/>
                <w:sz w:val="18"/>
                <w:szCs w:val="18"/>
              </w:rPr>
              <w:t xml:space="preserve">服务器虚拟化系统</w:t>
            </w:r>
            <w:r/>
          </w:p>
        </w:tc>
        <w:tc>
          <w:tcPr>
            <w:tcW w:w="2737" w:type="pct"/>
            <w:vAlign w:val="center"/>
            <w:textDirection w:val="lrTb"/>
            <w:noWrap w:val="false"/>
          </w:tcPr>
          <w:p>
            <w:pPr>
              <w:jc w:val="left"/>
              <w:spacing w:after="0" w:line="360" w:lineRule="auto"/>
              <w:rPr>
                <w:rFonts w:hint="eastAsia" w:ascii="仿宋" w:hAnsi="仿宋" w:eastAsia="仿宋" w:cs="仿宋"/>
                <w:b/>
                <w:sz w:val="18"/>
                <w:szCs w:val="18"/>
              </w:rPr>
            </w:pPr>
            <w:r>
              <w:rPr>
                <w:rFonts w:hint="eastAsia" w:ascii="仿宋" w:hAnsi="仿宋" w:eastAsia="仿宋" w:cs="仿宋"/>
                <w:color w:val="000000"/>
                <w:sz w:val="18"/>
                <w:szCs w:val="18"/>
              </w:rPr>
              <w:t xml:space="preserve">1.支持资源池物理机间的分布式管理功能，不需额外的集中式管理服务器，管理中心发生故障不影响集群功能;</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2.虚拟机可以实现物理机的功能，可以指定单独的MAC地址和IP地址等;</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3.虚拟机之间完全隔离，其中一个虚拟机发生故障不会影响到同一个物理机上的其它虚拟机，每个虚拟机上的用户权限只限于本虚拟机之内，以保障系统平台的安全性;</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4.虚拟机具有动态资源分配功能，可以实现虚拟机的资源再分配，保障业务系统的服务水平;</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5.能够提供性能监控功能，对资源中CPU、网络、磁盘使用率等指标的实时数据统计，并提供截图盖章证明；</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6.支持内存动态调整，通过自动调配虚拟机不使用的内存给其他的更需要内存的虚拟机，使得服务器的内存利用率更高，在虚拟机需要内存时再将空闲内存调配给该虚拟机，保证业务正常运行；</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7.无单点故障的简单易用的虚拟化管理工具，且虚拟化管理端的失效不影响虚拟化平台集群的正常运行，包括如高可用、虚拟机的迁移、备份恢复及同步复制等；</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8.虚拟化管理平台没有额外的成本，不依赖第三方数据库，不同的License可在统一的管理下组成资源池；</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9.支持资源池内虚拟机的动态迁移动能，在虚拟机上的应用正常运行时，将其从一台物理服务器上在线迁移到另一台物理服务器上，要求迁移过程应用不中断，保障业务连续性；</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10.实现多台物理服务器的之间的相互热备，当其中有物理机故障时，其上的所有虚拟机可以自动在其他物理机上重新启动，满足高可用性要求；</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11.支持网卡Bonding，具有网络容错功能；</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12.支持虚拟机在线进行跨存储跨集群复制功能，不影响业务的正常运行，并且支持增量复制;</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13.支持超融合存储及分布式存储集成与实施；</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14.虚拟化集中式管理控制台必须支持简体中文；</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15. 支持Nvidia Grid K1，K2显卡系列，M系列，P系列，T系列，V系列，RTX系列，A系列，Adalovelace系列的vGPU虚拟化，而非GPU穿透或共享GPU等模式，并提供至少5种显卡虚拟化的截图盖章证明；</w:t>
            </w:r>
            <w:r/>
          </w:p>
        </w:tc>
        <w:tc>
          <w:tcPr>
            <w:tcW w:w="1112" w:type="pct"/>
            <w:vAlign w:val="center"/>
            <w:textDirection w:val="lrTb"/>
            <w:noWrap w:val="false"/>
          </w:tcPr>
          <w:p>
            <w:pPr>
              <w:jc w:val="left"/>
              <w:spacing w:after="0" w:line="360" w:lineRule="auto"/>
              <w:rPr>
                <w:rFonts w:hint="eastAsia" w:ascii="仿宋" w:hAnsi="仿宋" w:eastAsia="仿宋" w:cs="仿宋"/>
                <w:b/>
                <w:sz w:val="18"/>
                <w:szCs w:val="18"/>
              </w:rPr>
            </w:pPr>
            <w:r>
              <w:rPr>
                <w:rFonts w:hint="eastAsia" w:ascii="仿宋" w:hAnsi="仿宋" w:eastAsia="仿宋" w:cs="仿宋"/>
                <w:b/>
                <w:sz w:val="18"/>
                <w:szCs w:val="18"/>
              </w:rPr>
            </w:r>
            <w:r/>
          </w:p>
        </w:tc>
      </w:tr>
      <w:tr>
        <w:trPr>
          <w:jc w:val="center"/>
          <w:trHeight w:val="385"/>
        </w:trPr>
        <w:tc>
          <w:tcPr>
            <w:tcW w:w="1150" w:type="pct"/>
            <w:vAlign w:val="center"/>
            <w:textDirection w:val="lrTb"/>
            <w:noWrap w:val="false"/>
          </w:tcPr>
          <w:p>
            <w:pPr>
              <w:jc w:val="center"/>
              <w:spacing w:after="0" w:line="360" w:lineRule="auto"/>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虚拟化认证管理系统</w:t>
            </w:r>
            <w:r/>
          </w:p>
        </w:tc>
        <w:tc>
          <w:tcPr>
            <w:tcW w:w="2737" w:type="pct"/>
            <w:vAlign w:val="center"/>
            <w:textDirection w:val="lrTb"/>
            <w:noWrap w:val="false"/>
          </w:tcPr>
          <w:p>
            <w:pPr>
              <w:jc w:val="left"/>
              <w:spacing w:after="0" w:line="360" w:lineRule="auto"/>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1.虚拟认证模式支持windows域、本地认证等模式的云桌面进行接入;</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2.独立的虚拟桌面认证系统，可脱离IAAS资源独立运行;</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3.支持USB权限控制，可针对云桌面、账户、云终端分别作USB权限控制，可根据USB设备种类、型号、设备码作精细化准入控制；</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4.支持对桌面、账户、云终端分别作使用权限控制管理，可允许或禁止使用某个桌面、账户或云终端；</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5.可通过管理平台查询云终端连接记录，如登录断开时间、IP地址等信息，以方便安全审计；</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6. ▲支持按用户或时间周期导出连接记录及时长，并生成报表，提供截图盖章证明；</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7.支持在管理平台对用户云桌面开机、关机、重启等电源级别操作；</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8.对管理员日常操作进行日志记录，包括系统日志、错误日志、执行日志等信息；</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9.支持各数据中心管理员权限分层管理；</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10.支持批量创建用户，支持批量创建云桌面，支持批量设置云桌面固定IP；</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11.支持批量分配用户与云桌面绑定；</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12.支持界面设置硬盘重启还原；</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13.支持随机桌面及终端联动；</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14.支持固定桌面，用户账号可对应一个或多个云桌面；</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15.支持云认证系统中登陆用户个人账户，查询并管理云桌面；</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16.支持云认证配置统一软件升级，包括但不仅限于终端软件、云桌面内部软件；</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17.一键上传目标云桌面日志到云认证平台，方便管理员分析问题；</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18.▲支持本地域（非微软AD域控）云认证用户名密码与Windows端的用户名密码匹配，用户可以免登录使用Windows, 提供截图盖章证明；</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19.▲支持虚拟化桌面自检并提供截图盖章证明；</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20.▲支持虚拟化桌面连接协议的重置修复并提供截图盖章证明；</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21.支持虚拟化桌面的截屏审计；</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22.支持物理计算机加入云认证并通过网络唤醒管理物理计算机；</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23.支持管理员向用户发送文字消息，管理员向用户发起远程维护；</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24.支持云管理平台设置云终端远程开关机；</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25.支持云管理平台设置云终端接入流量带宽；</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26.支持云管理平台设置云终端音频开关；</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27.支持云终端日志上传云认证，方便查询终端状态；</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28.支持设置虚拟桌面水印的内容及大小、颜色等，并提供截图盖章证明；</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29.支持设置虚拟桌面的剪切板管控，实现文本、文件的客户端和云桌面端的单双向复制粘贴。并提供截图盖章证明；</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30.支持设置虚拟桌面的磁盘映射管控，实现一键式将本地磁盘分区挂载至云桌面内，并可以灵活控制挂载磁盘的读写状态。并提供截图盖章证明；</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31.支持虚拟桌面映射磁盘和本地磁盘间的传输速率管控，限制带宽占用。并提供截图盖章证明；</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32.支持虚拟桌面禁止截屏功能，在虚拟桌面内使用软件或快捷键截屏将得到空白画面或桌面背景图案，提升安全性；</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33.支持为特定用户账号设置受监控功能，以录屏形式记录并存储该用户账号在虚拟桌面内的一切操作行为，并可设定存储周期。并提供截图盖章证明；</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34.云认证兼容主流公有云的云主机，可进行直接管理。如：阿里云、腾讯云。并提供截图盖章证明；</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35.无需专门配置网络或采购专用设备，可设置基于互联网或不同子网间的桌面访问入口。</w:t>
            </w:r>
            <w:r/>
          </w:p>
        </w:tc>
        <w:tc>
          <w:tcPr>
            <w:tcW w:w="1112" w:type="pct"/>
            <w:vAlign w:val="center"/>
            <w:textDirection w:val="lrTb"/>
            <w:noWrap w:val="false"/>
          </w:tcPr>
          <w:p>
            <w:pPr>
              <w:jc w:val="left"/>
              <w:spacing w:after="0" w:line="360" w:lineRule="auto"/>
              <w:rPr>
                <w:rFonts w:hint="eastAsia" w:ascii="仿宋" w:hAnsi="仿宋" w:eastAsia="仿宋" w:cs="仿宋"/>
                <w:b/>
                <w:sz w:val="18"/>
                <w:szCs w:val="18"/>
              </w:rPr>
            </w:pPr>
            <w:r>
              <w:rPr>
                <w:rFonts w:hint="eastAsia" w:ascii="仿宋" w:hAnsi="仿宋" w:eastAsia="仿宋" w:cs="仿宋"/>
                <w:b/>
                <w:sz w:val="18"/>
                <w:szCs w:val="18"/>
              </w:rPr>
            </w:r>
            <w:r/>
          </w:p>
        </w:tc>
      </w:tr>
      <w:tr>
        <w:trPr>
          <w:jc w:val="center"/>
          <w:trHeight w:val="371"/>
        </w:trPr>
        <w:tc>
          <w:tcPr>
            <w:tcW w:w="1150" w:type="pct"/>
            <w:vAlign w:val="center"/>
            <w:textDirection w:val="lrTb"/>
            <w:noWrap w:val="false"/>
          </w:tcPr>
          <w:p>
            <w:pPr>
              <w:jc w:val="center"/>
              <w:spacing w:after="0" w:line="360" w:lineRule="auto"/>
              <w:rPr>
                <w:rFonts w:hint="eastAsia" w:ascii="仿宋" w:hAnsi="仿宋" w:eastAsia="仿宋" w:cs="仿宋"/>
                <w:b/>
                <w:sz w:val="18"/>
                <w:szCs w:val="18"/>
              </w:rPr>
            </w:pPr>
            <w:r>
              <w:rPr>
                <w:rFonts w:hint="eastAsia" w:ascii="仿宋" w:hAnsi="仿宋" w:eastAsia="仿宋" w:cs="仿宋"/>
                <w:color w:val="000000"/>
                <w:sz w:val="18"/>
                <w:szCs w:val="18"/>
              </w:rPr>
              <w:t xml:space="preserve">AIGC推理系统</w:t>
            </w:r>
            <w:r/>
          </w:p>
        </w:tc>
        <w:tc>
          <w:tcPr>
            <w:tcW w:w="2737" w:type="pct"/>
            <w:vAlign w:val="center"/>
            <w:textDirection w:val="lrTb"/>
            <w:noWrap w:val="false"/>
          </w:tcPr>
          <w:p>
            <w:pPr>
              <w:jc w:val="left"/>
              <w:spacing w:after="0" w:line="360" w:lineRule="auto"/>
              <w:rPr>
                <w:rFonts w:hint="eastAsia" w:ascii="仿宋" w:hAnsi="仿宋" w:eastAsia="仿宋" w:cs="仿宋"/>
                <w:b/>
                <w:sz w:val="18"/>
                <w:szCs w:val="18"/>
              </w:rPr>
            </w:pPr>
            <w:r>
              <w:rPr>
                <w:rFonts w:hint="eastAsia" w:ascii="仿宋" w:hAnsi="仿宋" w:eastAsia="仿宋" w:cs="仿宋"/>
                <w:color w:val="000000"/>
                <w:sz w:val="18"/>
                <w:szCs w:val="18"/>
              </w:rPr>
              <w:t xml:space="preserve">1.要求提供基于图形/节点/流程图的界面，用户可通过拖拽独立功能节点并连接输入输出接口，无需编写代码即可构建复杂稳定的扩散工作流，实现全流程可视化设计与调试，并提供截图盖章证明;</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2.要求优化显存使用，可在显存低于3GB的GPU上运行，采用模型智能缓存与卸载技术，动态管理显存占用，支持大模型在有限资源环境下运行；</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3. 要求优化算法自动检测业务流程中发生变化的部分，仅重新执行受影响节点，大幅减少重复计算，提升生成速度;</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4. 可将复杂业务流程打包成自定义“超级节点”，保留完整输入输出接口，简化界面操作，支持模块复用和团队共享，大幅提升复杂业务的构建效率和可维护性，并提供截图盖章证明;</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5.可将完整项目保存为JSON文件，便于分享、归档和复用；也可从JSON文件加载项目。可通过配置文件设置多个模型路径，实现与其它AIGC平台的模型文件共享，避免重复存储；</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6.兼容SD1.x、SD2.x、SDXL以及Flux、腾讯混元DiT,Qwen等多种扩散模型架构;</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7.集成多种ControlNet和T2I适配器，实现对生成图像姿态、边缘、深度等结构的精确控制；</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8.集成多种超分辨率模型和方法，支持图像高清放大和细节修复；</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9.集成自然语言交互界面 ，用户可通过描述意图生成或修改业务，降低使用门槛，提升创作效率；</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10.生成的PNG图像文件可嵌入完整工作流信息和种子数据，支持从图像直接加载并复现生成流程。内置模板，包含从基础文生图到复杂动画制作等多种业务场景；</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11.支持加载 .ckpt、.gguf、.safetensors 格式的完整 模型，以及独立的VAE、CLIP、CLIP Vision、Text Encoder模型;</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12. 支持任务异步提交与处理，允许多个请求排队执行，提升批量生成任务的效率与系统资源利用率，并提供截图盖章证明；</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13.支持常规LoRA、Locon、Loha等多种低秩适应模型，用于高效的模型微调和风格应用；</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14.支持嵌入模型，用于概念学习和细节控制；</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15.支持超网络模型，用于动态调整模型参数；</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16.支持在潜在空间中进行图像操作和转换，为高级应用和深入研究提供可能；</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17.支持通过文本提示词生成图像，以及通过加载初始图像进行图生图转换;</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18.支持对图像不同区域进行分别控制和合成，并支持使用常规模型或专用修复模型进行图像重绘;</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19.支持实时查看输出和中间结果，便于调试和优化参数；</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20.支持提供相对清晰的错误信息提示 ，帮助用户快速定位和解决连接、参数设置或模型加载等问题；</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21.支持在无GPU的硬件上纯CPU运行；</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22.提供丰富的键盘快捷键；</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23.支持Windows、Linux系统、macOS (M1/M2) 可通过Docker或MPS运行；</w:t>
            </w:r>
            <w:r/>
          </w:p>
        </w:tc>
        <w:tc>
          <w:tcPr>
            <w:tcW w:w="1112" w:type="pct"/>
            <w:vAlign w:val="center"/>
            <w:textDirection w:val="lrTb"/>
            <w:noWrap w:val="false"/>
          </w:tcPr>
          <w:p>
            <w:pPr>
              <w:jc w:val="left"/>
              <w:spacing w:after="0" w:line="360" w:lineRule="auto"/>
              <w:rPr>
                <w:rFonts w:hint="eastAsia" w:ascii="仿宋" w:hAnsi="仿宋" w:eastAsia="仿宋" w:cs="仿宋"/>
                <w:b/>
                <w:sz w:val="18"/>
                <w:szCs w:val="18"/>
              </w:rPr>
            </w:pPr>
            <w:r>
              <w:rPr>
                <w:rFonts w:hint="eastAsia" w:ascii="仿宋" w:hAnsi="仿宋" w:eastAsia="仿宋" w:cs="仿宋"/>
                <w:b/>
                <w:sz w:val="18"/>
                <w:szCs w:val="18"/>
              </w:rPr>
            </w:r>
            <w:r/>
          </w:p>
        </w:tc>
      </w:tr>
      <w:tr>
        <w:trPr>
          <w:jc w:val="center"/>
          <w:trHeight w:val="371"/>
        </w:trPr>
        <w:tc>
          <w:tcPr>
            <w:tcW w:w="1150" w:type="pct"/>
            <w:vAlign w:val="center"/>
            <w:textDirection w:val="lrTb"/>
            <w:noWrap w:val="false"/>
          </w:tcPr>
          <w:p>
            <w:pPr>
              <w:jc w:val="center"/>
              <w:spacing w:after="0" w:line="360" w:lineRule="auto"/>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智能素材库存储与管理平台</w:t>
            </w:r>
            <w:r/>
          </w:p>
        </w:tc>
        <w:tc>
          <w:tcPr>
            <w:tcW w:w="2737" w:type="pct"/>
            <w:vAlign w:val="center"/>
            <w:textDirection w:val="lrTb"/>
            <w:noWrap w:val="false"/>
          </w:tcPr>
          <w:p>
            <w:pPr>
              <w:jc w:val="left"/>
              <w:spacing w:after="0" w:line="360" w:lineRule="auto"/>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1.统一素材库：自动归集存储系统内所有由AIGC生成及用户上传的图片、视频、音频、文本等数字创意素材;</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2.智能标签与检索：基于AIGC技术对素材进行自动内容分析、打标签，支持通过自然语言描述进行语义化检索;</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3.版本管理：对生成内容提供版本控制功能，记录生成参数、时间、操作者;</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4.内置≥3个主流开源AIGC模型，并提供模型更新与管理接口;</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5.多用户管理:支持创建不同角色的账户，具备权限分级管理;</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6.Web管理界面：提供直观的中文Web管理界面，用于系统配置、用户管理、任务监控、日志查看、报表生成等;</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7.数据安全：支持用户数据隔离，提供数据备份与恢复策略。支持HTTPS加密访问;</w:t>
            </w:r>
            <w:r/>
          </w:p>
        </w:tc>
        <w:tc>
          <w:tcPr>
            <w:tcW w:w="1112" w:type="pct"/>
            <w:vAlign w:val="center"/>
            <w:textDirection w:val="lrTb"/>
            <w:noWrap w:val="false"/>
          </w:tcPr>
          <w:p>
            <w:pPr>
              <w:jc w:val="left"/>
              <w:spacing w:after="0" w:line="360" w:lineRule="auto"/>
              <w:rPr>
                <w:rFonts w:hint="eastAsia" w:ascii="仿宋" w:hAnsi="仿宋" w:eastAsia="仿宋" w:cs="仿宋"/>
                <w:b/>
                <w:sz w:val="18"/>
                <w:szCs w:val="18"/>
              </w:rPr>
            </w:pPr>
            <w:r>
              <w:rPr>
                <w:rFonts w:hint="eastAsia" w:ascii="仿宋" w:hAnsi="仿宋" w:eastAsia="仿宋" w:cs="仿宋"/>
                <w:b/>
                <w:sz w:val="18"/>
                <w:szCs w:val="18"/>
              </w:rPr>
            </w:r>
            <w:r/>
          </w:p>
        </w:tc>
      </w:tr>
      <w:tr>
        <w:trPr>
          <w:jc w:val="center"/>
          <w:trHeight w:val="371"/>
        </w:trPr>
        <w:tc>
          <w:tcPr>
            <w:tcW w:w="1150" w:type="pct"/>
            <w:vAlign w:val="center"/>
            <w:textDirection w:val="lrTb"/>
            <w:noWrap w:val="false"/>
          </w:tcPr>
          <w:p>
            <w:pPr>
              <w:jc w:val="center"/>
              <w:spacing w:after="0" w:line="360" w:lineRule="auto"/>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综合算力智能管理平台</w:t>
            </w:r>
            <w:r/>
          </w:p>
        </w:tc>
        <w:tc>
          <w:tcPr>
            <w:tcW w:w="2737" w:type="pct"/>
            <w:vAlign w:val="center"/>
            <w:textDirection w:val="lrTb"/>
            <w:noWrap w:val="false"/>
          </w:tcPr>
          <w:p>
            <w:pPr>
              <w:jc w:val="left"/>
              <w:spacing w:after="0" w:line="360" w:lineRule="auto"/>
              <w:rPr>
                <w:rFonts w:hint="eastAsia" w:ascii="仿宋" w:hAnsi="仿宋" w:eastAsia="仿宋" w:cs="仿宋"/>
                <w:color w:val="000000"/>
                <w:sz w:val="18"/>
                <w:szCs w:val="18"/>
              </w:rPr>
            </w:pPr>
            <w:r>
              <w:rPr>
                <w:rFonts w:hint="eastAsia" w:ascii="仿宋" w:hAnsi="仿宋" w:eastAsia="仿宋" w:cs="仿宋"/>
                <w:color w:val="000000"/>
                <w:sz w:val="18"/>
                <w:szCs w:val="18"/>
              </w:rPr>
              <w:t xml:space="preserve">1.支持用户新增、编辑、删除组织架构数据 。并且配置以下参数：学院信息、二级学院信息、系部信息，并提供截图盖章证明；</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2.支持用户新增、编辑、删除权限策略组。包含：管理员、教师、学员。教师组具有审核平台发布权限，并提供截图盖章证明；</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3. 支持用户新增、编辑、删除用户组信息。可编辑内容：用户昵称、归属部门、手机号、邮箱、性别、当前状态、所属角色；</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4.支持用户新增、编辑、删除模型数据。并且配置模型以下参数：模型名称、模型类型、基础底模、模型分类标签、独立/引用模型、模型展示样片、模型简介，并提供截图盖章证明；</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5.支持用户新增、编辑、删除同名模型版本数据 。并且配置同名模型下不同版本得以下参数：模型版本编号、模型类型、基础底模、功能描述、模型触发关键词、推荐权重、CFG、VAE、高清放大法、模型文件存放位置、模型简介，并提供截图盖章证明；</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6. 支持用户新增、编辑、删除展示作品数据 。并且配置以下参数：创作工具、本地/引用作品、关联基础底模型、关联Lora模型、图片尺寸、迭代步数、采样方法、种子、正向提示词、反向提示词、 展示作品存放位置；</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7. 前端支持教学资源访问与下载功能。后台支持教学资源的版本/参数/配图等关键信息进行编辑和发布；</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8. 支持用户新增、编辑、删除展示AIGC项目数据 。并且配置以下参数：项目名称、分类标签、本地/应用项目、项目图片、项目简介； </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9.支持添加本地及云端AIGC应用实例至Web服务访问列表，可以编辑内容：实例名称/实例物理地址/访问地址/更新时间/分组/在线状态/审核状态/创建方式，并提供截图盖章证明；</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10.支持用户新增、编辑、删除展示AIGC实例的类型，用户可以自定义类型，支持负载均衡：</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11.支持用户新增、编辑、删除展示平台重要通知；</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12.支持监登录人数、本地服务器状态、云桌面状态、容器状态；</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13.支持用户通过拖拽独立功能节点并连接输入输出接口；</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14.支持任务异步提交与处理，允许多个请求排队执行，提升批量生成任务的效率与系统资源利用率；</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15.支持算法自动检测业务流程中发生变化的部分；</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16.支持复杂业务流程打包成自定义“超级节点”，保留完整输入输出接口，简化界面操作，支持模块复用和团队共享；</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17.支持加载 .ckpt、.gguf、.safetensors 格式的完整模型，以及独立的VAE、CLIP、CLIP Vision、Text Encoder模型。</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18. 兼容SD1.x、SD2.x、SDXL以及Flux、腾讯混元DiT,Qwen等多种扩散模型架构。</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19.支持常规LoRA、Locon、Loha等多种低秩适应模型；</w:t>
            </w:r>
            <w:r>
              <w:rPr>
                <w:rFonts w:hint="eastAsia" w:ascii="仿宋" w:hAnsi="仿宋" w:eastAsia="仿宋" w:cs="仿宋"/>
                <w:color w:val="000000"/>
                <w:sz w:val="18"/>
                <w:szCs w:val="18"/>
              </w:rPr>
              <w:br/>
            </w:r>
            <w:r>
              <w:rPr>
                <w:rFonts w:hint="eastAsia" w:ascii="仿宋" w:hAnsi="仿宋" w:eastAsia="仿宋" w:cs="仿宋"/>
                <w:color w:val="000000"/>
                <w:sz w:val="18"/>
                <w:szCs w:val="18"/>
              </w:rPr>
              <w:t xml:space="preserve">20. 支持动态接入包括Kling,Runway，Pika，Vidu ，AI视频生成模型的API调用接入；</w:t>
            </w:r>
            <w:r/>
          </w:p>
        </w:tc>
        <w:tc>
          <w:tcPr>
            <w:tcW w:w="1112" w:type="pct"/>
            <w:vAlign w:val="center"/>
            <w:textDirection w:val="lrTb"/>
            <w:noWrap w:val="false"/>
          </w:tcPr>
          <w:p>
            <w:pPr>
              <w:jc w:val="left"/>
              <w:spacing w:after="0" w:line="360" w:lineRule="auto"/>
              <w:rPr>
                <w:rFonts w:hint="eastAsia" w:ascii="仿宋" w:hAnsi="仿宋" w:eastAsia="仿宋" w:cs="仿宋"/>
                <w:b/>
                <w:sz w:val="18"/>
                <w:szCs w:val="18"/>
              </w:rPr>
            </w:pPr>
            <w:r>
              <w:rPr>
                <w:rFonts w:hint="eastAsia" w:ascii="仿宋" w:hAnsi="仿宋" w:eastAsia="仿宋" w:cs="仿宋"/>
                <w:b/>
                <w:sz w:val="18"/>
                <w:szCs w:val="18"/>
              </w:rPr>
            </w:r>
            <w:r/>
          </w:p>
        </w:tc>
      </w:tr>
      <w:tr>
        <w:trPr>
          <w:jc w:val="center"/>
          <w:trHeight w:val="550"/>
        </w:trPr>
        <w:tc>
          <w:tcPr>
            <w:gridSpan w:val="2"/>
            <w:tcW w:w="3887" w:type="pct"/>
            <w:vAlign w:val="center"/>
            <w:textDirection w:val="lrTb"/>
            <w:noWrap w:val="false"/>
          </w:tcPr>
          <w:p>
            <w:pPr>
              <w:jc w:val="left"/>
              <w:spacing w:after="0" w:line="360" w:lineRule="auto"/>
              <w:rPr>
                <w:rFonts w:hint="eastAsia" w:ascii="仿宋" w:hAnsi="仿宋" w:eastAsia="仿宋" w:cs="仿宋"/>
                <w:b/>
                <w:sz w:val="18"/>
                <w:szCs w:val="18"/>
              </w:rPr>
            </w:pPr>
            <w:r>
              <w:rPr>
                <w:rFonts w:hint="eastAsia" w:ascii="仿宋" w:hAnsi="仿宋" w:eastAsia="仿宋" w:cs="仿宋"/>
                <w:sz w:val="18"/>
                <w:szCs w:val="18"/>
              </w:rPr>
              <w:t xml:space="preserve">部门（签字盖章）：</w:t>
            </w:r>
            <w:r/>
          </w:p>
        </w:tc>
        <w:tc>
          <w:tcPr>
            <w:tcW w:w="1112" w:type="pct"/>
            <w:vAlign w:val="center"/>
            <w:textDirection w:val="lrTb"/>
            <w:noWrap w:val="false"/>
          </w:tcPr>
          <w:p>
            <w:pPr>
              <w:jc w:val="left"/>
              <w:spacing w:after="0" w:line="360" w:lineRule="auto"/>
              <w:rPr>
                <w:rFonts w:hint="eastAsia" w:ascii="仿宋" w:hAnsi="仿宋" w:eastAsia="仿宋" w:cs="仿宋"/>
                <w:b/>
                <w:sz w:val="18"/>
                <w:szCs w:val="18"/>
              </w:rPr>
            </w:pPr>
            <w:r>
              <w:rPr>
                <w:rFonts w:hint="eastAsia" w:ascii="仿宋" w:hAnsi="仿宋" w:eastAsia="仿宋" w:cs="仿宋"/>
                <w:sz w:val="18"/>
                <w:szCs w:val="18"/>
              </w:rPr>
              <w:t xml:space="preserve">项目负责人：</w:t>
            </w:r>
            <w:r/>
          </w:p>
        </w:tc>
      </w:tr>
    </w:tbl>
    <w:p>
      <w:r/>
      <w:r/>
    </w:p>
    <w:p>
      <w:pPr>
        <w:pStyle w:val="1021"/>
        <w:numPr>
          <w:ilvl w:val="0"/>
          <w:numId w:val="0"/>
        </w:numPr>
        <w:contextualSpacing/>
        <w:jc w:val="both"/>
        <w:spacing w:line="360" w:lineRule="auto"/>
        <w:widowControl w:val="off"/>
        <w:rPr>
          <w:rFonts w:hint="eastAsia" w:ascii="宋体" w:hAnsi="宋体" w:eastAsia="宋体"/>
          <w:sz w:val="24"/>
        </w:rPr>
      </w:pPr>
      <w:r>
        <w:rPr>
          <w:rFonts w:hint="eastAsia" w:ascii="宋体" w:hAnsi="宋体" w:eastAsia="宋体"/>
          <w:sz w:val="24"/>
        </w:rPr>
      </w:r>
      <w:r/>
    </w:p>
    <w:p>
      <w:pPr>
        <w:pStyle w:val="1219"/>
        <w:contextualSpacing/>
        <w:jc w:val="both"/>
        <w:spacing w:before="0" w:beforeAutospacing="0" w:after="0" w:afterAutospacing="0" w:line="360" w:lineRule="auto"/>
        <w:rPr>
          <w:rStyle w:val="1173"/>
          <w:rFonts w:hint="eastAsia" w:ascii="仿宋" w:hAnsi="仿宋" w:eastAsia="仿宋" w:cs="仿宋"/>
          <w:color w:val="000000"/>
          <w:sz w:val="36"/>
          <w:szCs w:val="36"/>
          <w:lang w:val="en-US" w:eastAsia="zh-CN"/>
        </w:rPr>
      </w:pPr>
      <w:r>
        <w:rPr>
          <w:rStyle w:val="1173"/>
          <w:rFonts w:hint="eastAsia" w:ascii="仿宋" w:hAnsi="仿宋" w:eastAsia="仿宋" w:cs="仿宋"/>
          <w:color w:val="000000"/>
          <w:sz w:val="36"/>
          <w:szCs w:val="36"/>
          <w:lang w:val="en-US" w:eastAsia="zh-CN"/>
        </w:rPr>
        <w:t xml:space="preserve"> </w:t>
      </w:r>
      <w:r/>
    </w:p>
    <w:p>
      <w:pPr>
        <w:pStyle w:val="1219"/>
        <w:contextualSpacing/>
        <w:jc w:val="both"/>
        <w:spacing w:before="0" w:beforeAutospacing="0" w:after="0" w:afterAutospacing="0" w:line="360" w:lineRule="auto"/>
        <w:rPr>
          <w:rStyle w:val="1173"/>
          <w:rFonts w:hint="eastAsia" w:ascii="仿宋" w:hAnsi="仿宋" w:eastAsia="仿宋" w:cs="仿宋"/>
          <w:color w:val="000000"/>
          <w:sz w:val="36"/>
          <w:szCs w:val="36"/>
          <w:lang w:val="en-US" w:eastAsia="zh-CN"/>
        </w:rPr>
      </w:pPr>
      <w:r>
        <w:rPr>
          <w:rFonts w:hint="eastAsia" w:ascii="仿宋" w:hAnsi="仿宋" w:eastAsia="仿宋" w:cs="仿宋"/>
          <w:color w:val="000000"/>
          <w:sz w:val="36"/>
          <w:szCs w:val="36"/>
          <w:lang w:val="en-US" w:eastAsia="zh-CN"/>
        </w:rPr>
      </w:r>
      <w:r/>
    </w:p>
    <w:p>
      <w:pPr>
        <w:pStyle w:val="1219"/>
        <w:contextualSpacing/>
        <w:jc w:val="center"/>
        <w:spacing w:before="0" w:beforeAutospacing="0" w:after="0" w:afterAutospacing="0" w:line="360" w:lineRule="auto"/>
        <w:rPr>
          <w:rFonts w:hint="eastAsia" w:ascii="仿宋" w:hAnsi="仿宋" w:eastAsia="仿宋" w:cs="仿宋"/>
          <w:b/>
          <w:color w:val="000000"/>
          <w:sz w:val="36"/>
          <w:szCs w:val="36"/>
        </w:rPr>
      </w:pPr>
      <w:r>
        <w:rPr>
          <w:rStyle w:val="1173"/>
          <w:rFonts w:hint="eastAsia" w:ascii="仿宋" w:hAnsi="仿宋" w:eastAsia="仿宋" w:cs="仿宋"/>
          <w:color w:val="000000"/>
          <w:sz w:val="36"/>
          <w:szCs w:val="36"/>
        </w:rPr>
        <w:t xml:space="preserve">第七章   投标文件格式</w:t>
      </w:r>
      <w:bookmarkEnd w:id="802"/>
      <w:r/>
      <w:r/>
    </w:p>
    <w:p>
      <w:pPr>
        <w:rPr>
          <w:rFonts w:hint="eastAsia" w:ascii="仿宋" w:hAnsi="仿宋" w:eastAsia="仿宋" w:cs="仿宋"/>
          <w:color w:val="000000"/>
        </w:rPr>
      </w:pPr>
      <w:r>
        <w:rPr>
          <w:rFonts w:hint="eastAsia" w:ascii="仿宋" w:hAnsi="仿宋" w:eastAsia="仿宋" w:cs="仿宋"/>
          <w:color w:val="000000"/>
        </w:rPr>
      </w:r>
      <w:r/>
    </w:p>
    <w:p>
      <w:pPr>
        <w:ind w:left="142"/>
        <w:jc w:val="center"/>
        <w:keepLines w:val="0"/>
        <w:keepNext w:val="0"/>
        <w:pageBreakBefore w:val="0"/>
        <w:spacing w:line="408" w:lineRule="auto"/>
        <w:widowControl w:val="off"/>
        <w:tabs>
          <w:tab w:val="left" w:pos="900" w:leader="none"/>
          <w:tab w:val="left" w:pos="1980" w:leader="none"/>
        </w:tabs>
        <w:rPr>
          <w:rFonts w:hint="eastAsia" w:ascii="仿宋" w:hAnsi="仿宋" w:eastAsia="仿宋" w:cs="仿宋"/>
          <w:color w:val="000000"/>
          <w:sz w:val="24"/>
        </w:rPr>
      </w:pPr>
      <w:r>
        <w:rPr>
          <w:rFonts w:hint="eastAsia" w:ascii="仿宋" w:hAnsi="仿宋" w:eastAsia="仿宋" w:cs="仿宋"/>
          <w:b/>
          <w:bCs/>
          <w:color w:val="000000"/>
          <w:sz w:val="28"/>
          <w:szCs w:val="28"/>
        </w:rPr>
        <w:t xml:space="preserve">★</w:t>
      </w:r>
      <w:r>
        <w:rPr>
          <w:rFonts w:hint="eastAsia" w:ascii="仿宋" w:hAnsi="仿宋" w:eastAsia="仿宋" w:cs="仿宋"/>
          <w:b/>
          <w:color w:val="000000"/>
          <w:sz w:val="28"/>
          <w:szCs w:val="28"/>
        </w:rPr>
        <w:t xml:space="preserve">投标人编制文件须知</w:t>
      </w:r>
      <w:r/>
    </w:p>
    <w:p>
      <w:pPr>
        <w:ind w:left="142" w:firstLine="420"/>
        <w:keepLines w:val="0"/>
        <w:keepNext w:val="0"/>
        <w:pageBreakBefore w:val="0"/>
        <w:spacing w:line="408" w:lineRule="auto"/>
        <w:widowControl w:val="off"/>
        <w:tabs>
          <w:tab w:val="left" w:pos="900" w:leader="none"/>
          <w:tab w:val="left" w:pos="1980" w:leader="none"/>
        </w:tabs>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1.投标人按照本部分的顺序编制投标文件（资格证明文件）、投标文件（商务技术文件），编制中涉及格式资料的，应按照本部分提供的内容和格式（所有表格的格式可扩展）填写提交。</w:t>
      </w:r>
      <w:r/>
    </w:p>
    <w:p>
      <w:pPr>
        <w:ind w:left="142" w:firstLine="420"/>
        <w:keepLines w:val="0"/>
        <w:keepNext w:val="0"/>
        <w:pageBreakBefore w:val="0"/>
        <w:spacing w:line="408" w:lineRule="auto"/>
        <w:widowControl w:val="off"/>
        <w:tabs>
          <w:tab w:val="left" w:pos="900" w:leader="none"/>
          <w:tab w:val="left" w:pos="1980" w:leader="none"/>
        </w:tabs>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仿宋" w:hAnsi="仿宋" w:eastAsia="仿宋" w:cs="仿宋"/>
          <w:b/>
          <w:color w:val="000000"/>
          <w:sz w:val="22"/>
          <w:szCs w:val="22"/>
        </w:rPr>
        <w:t xml:space="preserve">投标无效</w:t>
      </w:r>
      <w:r>
        <w:rPr>
          <w:rFonts w:hint="eastAsia" w:ascii="仿宋" w:hAnsi="仿宋" w:eastAsia="仿宋" w:cs="仿宋"/>
          <w:color w:val="000000"/>
          <w:sz w:val="22"/>
          <w:szCs w:val="22"/>
        </w:rPr>
        <w:t xml:space="preserve">。未标记“实质性格式”的文件和招标文件未提供格式的内容，可由投标人自行编写。</w:t>
      </w:r>
      <w:r/>
    </w:p>
    <w:p>
      <w:pPr>
        <w:ind w:left="142" w:firstLine="420"/>
        <w:keepLines w:val="0"/>
        <w:keepNext w:val="0"/>
        <w:pageBreakBefore w:val="0"/>
        <w:spacing w:line="408" w:lineRule="auto"/>
        <w:widowControl w:val="off"/>
        <w:tabs>
          <w:tab w:val="left" w:pos="900" w:leader="none"/>
          <w:tab w:val="left" w:pos="1980" w:leader="none"/>
        </w:tabs>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3.全部声明和问题的回答及所附材料必须是真实的、准确的和完整的。</w:t>
      </w:r>
      <w:r/>
    </w:p>
    <w:p>
      <w:pPr>
        <w:ind w:left="142" w:firstLine="420"/>
        <w:keepLines w:val="0"/>
        <w:keepNext w:val="0"/>
        <w:pageBreakBefore w:val="0"/>
        <w:spacing w:line="408" w:lineRule="auto"/>
        <w:widowControl w:val="off"/>
        <w:tabs>
          <w:tab w:val="left" w:pos="900" w:leader="none"/>
          <w:tab w:val="left" w:pos="1980" w:leader="none"/>
        </w:tabs>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4. 实行电子化不见面交易方式的，加盖公章、签名等均通过投标文件编制工具加盖电子公章、签字、签章或印鉴。</w:t>
      </w:r>
      <w:r/>
    </w:p>
    <w:p>
      <w:pPr>
        <w:ind w:left="142" w:firstLine="420"/>
        <w:spacing w:line="480" w:lineRule="auto"/>
        <w:tabs>
          <w:tab w:val="left" w:pos="900" w:leader="none"/>
          <w:tab w:val="left" w:pos="1980" w:leader="none"/>
        </w:tabs>
        <w:rPr>
          <w:rFonts w:hint="eastAsia" w:ascii="仿宋" w:hAnsi="仿宋" w:eastAsia="仿宋" w:cs="仿宋"/>
          <w:color w:val="000000"/>
          <w:szCs w:val="21"/>
        </w:rPr>
      </w:pPr>
      <w:r>
        <w:rPr>
          <w:rFonts w:hint="eastAsia" w:ascii="仿宋" w:hAnsi="仿宋" w:eastAsia="仿宋" w:cs="仿宋"/>
          <w:color w:val="000000"/>
          <w:szCs w:val="21"/>
        </w:rPr>
      </w:r>
      <w:r/>
    </w:p>
    <w:p>
      <w:pPr>
        <w:jc w:val="left"/>
        <w:widowControl/>
        <w:rPr>
          <w:rFonts w:hint="eastAsia" w:ascii="仿宋" w:hAnsi="仿宋" w:eastAsia="仿宋" w:cs="仿宋"/>
          <w:b/>
          <w:color w:val="000000"/>
          <w:sz w:val="30"/>
          <w:szCs w:val="20"/>
        </w:rPr>
      </w:pPr>
      <w:r>
        <w:rPr>
          <w:rFonts w:hint="eastAsia" w:ascii="仿宋" w:hAnsi="仿宋" w:eastAsia="仿宋" w:cs="仿宋"/>
          <w:color w:val="000000"/>
          <w:sz w:val="24"/>
        </w:rPr>
        <w:br w:type="page" w:clear="all"/>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rPr>
          <w:rFonts w:hint="eastAsia" w:ascii="仿宋" w:hAnsi="仿宋" w:eastAsia="仿宋" w:cs="仿宋"/>
          <w:b/>
          <w:color w:val="000000"/>
          <w:spacing w:val="20"/>
          <w:sz w:val="24"/>
        </w:rPr>
        <w:t xml:space="preserve">一、资格证明文件格式</w:t>
      </w:r>
      <w:r/>
    </w:p>
    <w:p>
      <w:pPr>
        <w:rPr>
          <w:rFonts w:hint="eastAsia" w:ascii="仿宋" w:hAnsi="仿宋" w:eastAsia="仿宋" w:cs="仿宋"/>
          <w:b/>
          <w:color w:val="000000"/>
          <w:spacing w:val="20"/>
          <w:szCs w:val="21"/>
        </w:rPr>
      </w:pPr>
      <w:r>
        <w:rPr>
          <w:rFonts w:hint="eastAsia" w:ascii="仿宋" w:hAnsi="仿宋" w:eastAsia="仿宋" w:cs="仿宋"/>
          <w:b/>
          <w:color w:val="000000"/>
          <w:spacing w:val="20"/>
          <w:szCs w:val="21"/>
        </w:rPr>
      </w:r>
      <w:r/>
    </w:p>
    <w:p>
      <w:pPr>
        <w:rPr>
          <w:rFonts w:hint="eastAsia" w:ascii="仿宋" w:hAnsi="仿宋" w:eastAsia="仿宋" w:cs="仿宋"/>
          <w:b/>
          <w:color w:val="000000"/>
          <w:sz w:val="24"/>
        </w:rPr>
      </w:pPr>
      <w:r>
        <w:rPr>
          <w:rFonts w:hint="eastAsia" w:ascii="仿宋" w:hAnsi="仿宋" w:eastAsia="仿宋" w:cs="仿宋"/>
          <w:b/>
          <w:color w:val="000000"/>
          <w:spacing w:val="20"/>
          <w:sz w:val="24"/>
        </w:rPr>
        <w:t xml:space="preserve">投标文件</w:t>
      </w:r>
      <w:r>
        <w:rPr>
          <w:rFonts w:hint="eastAsia" w:ascii="仿宋" w:hAnsi="仿宋" w:eastAsia="仿宋" w:cs="仿宋"/>
          <w:b/>
          <w:color w:val="000000"/>
          <w:sz w:val="24"/>
        </w:rPr>
        <w:t xml:space="preserve">封面（非实质性格式）</w:t>
      </w:r>
      <w:r/>
    </w:p>
    <w:p>
      <w:pPr>
        <w:jc w:val="center"/>
        <w:rPr>
          <w:rFonts w:hint="eastAsia" w:ascii="仿宋" w:hAnsi="仿宋" w:eastAsia="仿宋" w:cs="仿宋"/>
          <w:color w:val="000000"/>
          <w:szCs w:val="21"/>
        </w:rPr>
      </w:pPr>
      <w:r>
        <w:rPr>
          <w:rFonts w:hint="eastAsia" w:ascii="仿宋" w:hAnsi="仿宋" w:eastAsia="仿宋" w:cs="仿宋"/>
          <w:color w:val="000000"/>
          <w:szCs w:val="21"/>
        </w:rPr>
      </w:r>
      <w:r/>
    </w:p>
    <w:p>
      <w:pPr>
        <w:jc w:val="center"/>
        <w:rPr>
          <w:rFonts w:hint="eastAsia" w:ascii="仿宋" w:hAnsi="仿宋" w:eastAsia="仿宋" w:cs="仿宋"/>
          <w:b/>
          <w:color w:val="000000"/>
          <w:spacing w:val="60"/>
          <w:sz w:val="84"/>
          <w:szCs w:val="84"/>
        </w:rPr>
      </w:pPr>
      <w:r>
        <w:rPr>
          <w:rFonts w:hint="eastAsia" w:ascii="仿宋" w:hAnsi="仿宋" w:eastAsia="仿宋" w:cs="仿宋"/>
          <w:b/>
          <w:color w:val="000000"/>
          <w:spacing w:val="60"/>
          <w:sz w:val="84"/>
          <w:szCs w:val="84"/>
        </w:rPr>
      </w:r>
      <w:r/>
    </w:p>
    <w:p>
      <w:pPr>
        <w:jc w:val="center"/>
        <w:rPr>
          <w:rFonts w:hint="eastAsia" w:ascii="仿宋" w:hAnsi="仿宋" w:eastAsia="仿宋" w:cs="仿宋"/>
          <w:b/>
          <w:color w:val="000000"/>
          <w:spacing w:val="60"/>
          <w:sz w:val="84"/>
          <w:szCs w:val="84"/>
        </w:rPr>
      </w:pPr>
      <w:r>
        <w:rPr>
          <w:rFonts w:hint="eastAsia" w:ascii="仿宋" w:hAnsi="仿宋" w:eastAsia="仿宋" w:cs="仿宋"/>
          <w:b/>
          <w:color w:val="000000"/>
          <w:spacing w:val="60"/>
          <w:sz w:val="84"/>
          <w:szCs w:val="84"/>
        </w:rPr>
      </w:r>
      <w:r/>
    </w:p>
    <w:p>
      <w:pPr>
        <w:jc w:val="center"/>
        <w:rPr>
          <w:rFonts w:hint="eastAsia" w:ascii="仿宋" w:hAnsi="仿宋" w:eastAsia="仿宋" w:cs="仿宋"/>
          <w:b/>
          <w:color w:val="000000"/>
          <w:spacing w:val="60"/>
          <w:sz w:val="84"/>
          <w:szCs w:val="84"/>
        </w:rPr>
      </w:pPr>
      <w:r>
        <w:rPr>
          <w:rFonts w:hint="eastAsia" w:ascii="仿宋" w:hAnsi="仿宋" w:eastAsia="仿宋" w:cs="仿宋"/>
          <w:b/>
          <w:color w:val="000000"/>
          <w:spacing w:val="60"/>
          <w:sz w:val="84"/>
          <w:szCs w:val="84"/>
        </w:rPr>
        <w:t xml:space="preserve">投 标 文 件</w:t>
      </w:r>
      <w:r/>
    </w:p>
    <w:p>
      <w:pPr>
        <w:ind w:firstLine="963"/>
        <w:rPr>
          <w:rFonts w:hint="eastAsia" w:ascii="仿宋" w:hAnsi="仿宋" w:eastAsia="仿宋" w:cs="仿宋"/>
          <w:b/>
          <w:color w:val="000000"/>
          <w:spacing w:val="60"/>
          <w:sz w:val="52"/>
          <w:szCs w:val="52"/>
        </w:rPr>
      </w:pPr>
      <w:r>
        <w:rPr>
          <w:rFonts w:hint="eastAsia" w:ascii="仿宋" w:hAnsi="仿宋" w:eastAsia="仿宋" w:cs="仿宋"/>
          <w:b/>
          <w:color w:val="000000"/>
          <w:spacing w:val="60"/>
          <w:sz w:val="52"/>
          <w:szCs w:val="52"/>
        </w:rPr>
      </w:r>
      <w:r/>
    </w:p>
    <w:p>
      <w:pPr>
        <w:ind w:firstLine="963"/>
        <w:rPr>
          <w:rFonts w:hint="eastAsia" w:ascii="仿宋" w:hAnsi="仿宋" w:eastAsia="仿宋" w:cs="仿宋"/>
          <w:b/>
          <w:color w:val="000000"/>
          <w:spacing w:val="60"/>
          <w:sz w:val="52"/>
          <w:szCs w:val="52"/>
        </w:rPr>
      </w:pPr>
      <w:r>
        <w:rPr>
          <w:rFonts w:hint="eastAsia" w:ascii="仿宋" w:hAnsi="仿宋" w:eastAsia="仿宋" w:cs="仿宋"/>
          <w:b/>
          <w:color w:val="000000"/>
          <w:spacing w:val="60"/>
          <w:sz w:val="52"/>
          <w:szCs w:val="52"/>
        </w:rPr>
      </w:r>
      <w:r/>
    </w:p>
    <w:p>
      <w:pPr>
        <w:ind w:firstLine="542"/>
        <w:rPr>
          <w:rFonts w:hint="eastAsia" w:ascii="仿宋" w:hAnsi="仿宋" w:eastAsia="仿宋" w:cs="仿宋"/>
          <w:b/>
          <w:color w:val="000000"/>
          <w:spacing w:val="20"/>
          <w:sz w:val="32"/>
          <w:szCs w:val="32"/>
        </w:rPr>
      </w:pPr>
      <w:r>
        <w:rPr>
          <w:rFonts w:hint="eastAsia" w:ascii="仿宋" w:hAnsi="仿宋" w:eastAsia="仿宋" w:cs="仿宋"/>
          <w:b/>
          <w:color w:val="000000"/>
          <w:spacing w:val="20"/>
          <w:sz w:val="32"/>
          <w:szCs w:val="32"/>
        </w:rPr>
      </w:r>
      <w:r/>
    </w:p>
    <w:p>
      <w:pPr>
        <w:ind w:firstLine="542"/>
        <w:rPr>
          <w:rFonts w:hint="eastAsia" w:ascii="仿宋" w:hAnsi="仿宋" w:eastAsia="仿宋" w:cs="仿宋"/>
          <w:b/>
          <w:color w:val="000000"/>
          <w:spacing w:val="20"/>
          <w:sz w:val="32"/>
          <w:szCs w:val="32"/>
        </w:rPr>
      </w:pPr>
      <w:r>
        <w:rPr>
          <w:rFonts w:hint="eastAsia" w:ascii="仿宋" w:hAnsi="仿宋" w:eastAsia="仿宋" w:cs="仿宋"/>
          <w:b/>
          <w:color w:val="000000"/>
          <w:spacing w:val="20"/>
          <w:sz w:val="32"/>
          <w:szCs w:val="32"/>
        </w:rPr>
      </w:r>
      <w:r/>
    </w:p>
    <w:tbl>
      <w:tblPr>
        <w:tblStyle w:val="978"/>
        <w:tblW w:w="8256" w:type="dxa"/>
        <w:jc w:val="center"/>
        <w:tblLayout w:type="autofit"/>
        <w:tblCellMar>
          <w:left w:w="108" w:type="dxa"/>
          <w:top w:w="0" w:type="dxa"/>
          <w:right w:w="108" w:type="dxa"/>
          <w:bottom w:w="0" w:type="dxa"/>
        </w:tblCellMar>
        <w:tblLook w:val="04A0" w:firstRow="1" w:lastRow="0" w:firstColumn="1" w:lastColumn="0" w:noHBand="0" w:noVBand="1"/>
      </w:tblPr>
      <w:tblGrid>
        <w:gridCol w:w="2344"/>
        <w:gridCol w:w="5912"/>
      </w:tblGrid>
      <w:tr>
        <w:trPr>
          <w:jc w:val="center"/>
          <w:trHeight w:val="886"/>
        </w:trPr>
        <w:tc>
          <w:tcPr>
            <w:tcBorders>
              <w:top w:val="none" w:color="000000" w:sz="4" w:space="0"/>
              <w:left w:val="none" w:color="000000" w:sz="4" w:space="0"/>
              <w:bottom w:val="none" w:color="000000" w:sz="4" w:space="0"/>
              <w:right w:val="none" w:color="000000" w:sz="4" w:space="0"/>
            </w:tcBorders>
            <w:tcW w:w="2344" w:type="dxa"/>
            <w:vAlign w:val="center"/>
            <w:textDirection w:val="lrTb"/>
            <w:noWrap w:val="false"/>
          </w:tcPr>
          <w:p>
            <w:pPr>
              <w:jc w:val="left"/>
              <w:spacing w:line="360" w:lineRule="auto"/>
              <w:tabs>
                <w:tab w:val="left" w:pos="5609" w:leader="none"/>
              </w:tabs>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项 目 名 称：</w:t>
            </w:r>
            <w:r/>
          </w:p>
        </w:tc>
        <w:tc>
          <w:tcPr>
            <w:tcBorders>
              <w:top w:val="none" w:color="000000" w:sz="4" w:space="0"/>
              <w:left w:val="none" w:color="000000" w:sz="4" w:space="0"/>
              <w:bottom w:val="none" w:color="000000" w:sz="4" w:space="0"/>
              <w:right w:val="none" w:color="000000" w:sz="4" w:space="0"/>
            </w:tcBorders>
            <w:tcW w:w="5912" w:type="dxa"/>
            <w:vAlign w:val="center"/>
            <w:textDirection w:val="lrTb"/>
            <w:noWrap w:val="false"/>
          </w:tcPr>
          <w:p>
            <w:pPr>
              <w:jc w:val="left"/>
              <w:spacing w:line="360" w:lineRule="auto"/>
              <w:tabs>
                <w:tab w:val="left" w:pos="5609" w:leader="none"/>
              </w:tabs>
              <w:rPr>
                <w:rFonts w:hint="eastAsia" w:ascii="仿宋" w:hAnsi="仿宋" w:eastAsia="仿宋" w:cs="仿宋"/>
                <w:bCs/>
                <w:color w:val="000000"/>
                <w:sz w:val="36"/>
                <w:szCs w:val="36"/>
                <w:u w:val="single"/>
                <w:lang w:eastAsia="zh-CN"/>
              </w:rPr>
            </w:pPr>
            <w:r>
              <w:rPr>
                <w:rFonts w:hint="eastAsia" w:ascii="仿宋" w:hAnsi="仿宋" w:eastAsia="仿宋" w:cs="仿宋"/>
                <w:b/>
                <w:bCs w:val="0"/>
                <w:color w:val="000000"/>
                <w:sz w:val="32"/>
                <w:szCs w:val="32"/>
                <w:u w:val="single"/>
                <w:lang w:eastAsia="zh-CN"/>
              </w:rPr>
              <w:t xml:space="preserve">常州机电职业技术学院AI数字创意融合实训室建设</w:t>
            </w:r>
            <w:r/>
          </w:p>
        </w:tc>
      </w:tr>
      <w:tr>
        <w:trPr>
          <w:jc w:val="center"/>
          <w:trHeight w:val="842"/>
        </w:trPr>
        <w:tc>
          <w:tcPr>
            <w:tcBorders>
              <w:top w:val="none" w:color="000000" w:sz="4" w:space="0"/>
              <w:left w:val="none" w:color="000000" w:sz="4" w:space="0"/>
              <w:bottom w:val="none" w:color="000000" w:sz="4" w:space="0"/>
              <w:right w:val="none" w:color="000000" w:sz="4" w:space="0"/>
            </w:tcBorders>
            <w:tcW w:w="2344" w:type="dxa"/>
            <w:vAlign w:val="center"/>
            <w:textDirection w:val="lrTb"/>
            <w:noWrap w:val="false"/>
          </w:tcPr>
          <w:p>
            <w:pPr>
              <w:jc w:val="left"/>
              <w:spacing w:line="360" w:lineRule="auto"/>
              <w:tabs>
                <w:tab w:val="left" w:pos="5609" w:leader="none"/>
              </w:tabs>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项 目 编 号：</w:t>
            </w:r>
            <w:r/>
          </w:p>
        </w:tc>
        <w:tc>
          <w:tcPr>
            <w:tcBorders>
              <w:top w:val="none" w:color="000000" w:sz="4" w:space="0"/>
              <w:left w:val="none" w:color="000000" w:sz="4" w:space="0"/>
              <w:bottom w:val="none" w:color="000000" w:sz="4" w:space="0"/>
              <w:right w:val="none" w:color="000000" w:sz="4" w:space="0"/>
            </w:tcBorders>
            <w:tcW w:w="5912" w:type="dxa"/>
            <w:vAlign w:val="center"/>
            <w:textDirection w:val="lrTb"/>
            <w:noWrap w:val="false"/>
          </w:tcPr>
          <w:p>
            <w:pPr>
              <w:jc w:val="left"/>
              <w:spacing w:line="360" w:lineRule="auto"/>
              <w:tabs>
                <w:tab w:val="left" w:pos="5609" w:leader="none"/>
              </w:tabs>
              <w:rPr>
                <w:rFonts w:hint="eastAsia" w:ascii="仿宋" w:hAnsi="仿宋" w:eastAsia="仿宋" w:cs="仿宋"/>
                <w:bCs/>
                <w:color w:val="000000"/>
                <w:sz w:val="36"/>
                <w:szCs w:val="36"/>
                <w:u w:val="single"/>
              </w:rPr>
            </w:pPr>
            <w:r>
              <w:rPr>
                <w:rFonts w:hint="eastAsia" w:ascii="仿宋" w:hAnsi="仿宋" w:eastAsia="仿宋" w:cs="仿宋"/>
                <w:b/>
                <w:color w:val="000000"/>
                <w:sz w:val="32"/>
                <w:szCs w:val="32"/>
                <w:u w:val="single"/>
                <w:lang w:eastAsia="zh-CN"/>
              </w:rPr>
              <w:t xml:space="preserve">JSZC-320400-CZYC-G2025-0007</w:t>
            </w:r>
            <w:r>
              <w:rPr>
                <w:rFonts w:hint="eastAsia" w:ascii="仿宋" w:hAnsi="仿宋" w:eastAsia="仿宋" w:cs="仿宋"/>
                <w:b/>
                <w:color w:val="000000"/>
                <w:sz w:val="32"/>
                <w:szCs w:val="32"/>
                <w:u w:val="single"/>
                <w:lang w:val="en-US" w:eastAsia="zh-CN"/>
              </w:rPr>
              <w:t xml:space="preserve"> </w:t>
            </w:r>
            <w:r>
              <w:rPr>
                <w:rFonts w:hint="eastAsia" w:ascii="仿宋" w:hAnsi="仿宋" w:eastAsia="仿宋" w:cs="仿宋"/>
                <w:b/>
                <w:color w:val="000000"/>
                <w:sz w:val="32"/>
                <w:szCs w:val="32"/>
                <w:u w:val="single"/>
              </w:rPr>
              <w:t xml:space="preserve">               </w:t>
            </w:r>
            <w:r/>
          </w:p>
        </w:tc>
      </w:tr>
      <w:tr>
        <w:trPr>
          <w:jc w:val="center"/>
          <w:trHeight w:val="982"/>
        </w:trPr>
        <w:tc>
          <w:tcPr>
            <w:tcBorders>
              <w:top w:val="none" w:color="000000" w:sz="4" w:space="0"/>
              <w:left w:val="none" w:color="000000" w:sz="4" w:space="0"/>
              <w:bottom w:val="none" w:color="000000" w:sz="4" w:space="0"/>
              <w:right w:val="none" w:color="000000" w:sz="4" w:space="0"/>
            </w:tcBorders>
            <w:tcW w:w="2344" w:type="dxa"/>
            <w:vAlign w:val="center"/>
            <w:textDirection w:val="lrTb"/>
            <w:noWrap w:val="false"/>
          </w:tcPr>
          <w:p>
            <w:pPr>
              <w:jc w:val="left"/>
              <w:spacing w:line="360" w:lineRule="auto"/>
              <w:tabs>
                <w:tab w:val="left" w:pos="5609" w:leader="none"/>
              </w:tabs>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投 标人</w:t>
            </w:r>
            <w:r>
              <w:rPr>
                <w:rFonts w:hint="eastAsia" w:ascii="仿宋" w:hAnsi="仿宋" w:eastAsia="仿宋" w:cs="仿宋"/>
                <w:bCs/>
                <w:color w:val="000000"/>
                <w:sz w:val="32"/>
                <w:szCs w:val="32"/>
                <w:lang w:val="en-US" w:eastAsia="zh-CN"/>
              </w:rPr>
              <w:t xml:space="preserve">名称</w:t>
            </w:r>
            <w:r>
              <w:rPr>
                <w:rFonts w:hint="eastAsia" w:ascii="仿宋" w:hAnsi="仿宋" w:eastAsia="仿宋" w:cs="仿宋"/>
                <w:bCs/>
                <w:color w:val="000000"/>
                <w:sz w:val="32"/>
                <w:szCs w:val="32"/>
              </w:rPr>
              <w:t xml:space="preserve">：</w:t>
            </w:r>
            <w:r/>
          </w:p>
        </w:tc>
        <w:tc>
          <w:tcPr>
            <w:tcBorders>
              <w:top w:val="none" w:color="000000" w:sz="4" w:space="0"/>
              <w:left w:val="none" w:color="000000" w:sz="4" w:space="0"/>
              <w:bottom w:val="none" w:color="000000" w:sz="4" w:space="0"/>
              <w:right w:val="none" w:color="000000" w:sz="4" w:space="0"/>
            </w:tcBorders>
            <w:tcW w:w="5912" w:type="dxa"/>
            <w:vAlign w:val="center"/>
            <w:textDirection w:val="lrTb"/>
            <w:noWrap w:val="false"/>
          </w:tcPr>
          <w:p>
            <w:pPr>
              <w:jc w:val="left"/>
              <w:spacing w:line="360" w:lineRule="auto"/>
              <w:tabs>
                <w:tab w:val="left" w:pos="5609" w:leader="none"/>
              </w:tabs>
              <w:rPr>
                <w:rFonts w:hint="eastAsia" w:ascii="仿宋" w:hAnsi="仿宋" w:eastAsia="仿宋" w:cs="仿宋"/>
                <w:bCs/>
                <w:color w:val="000000"/>
                <w:sz w:val="36"/>
                <w:szCs w:val="36"/>
              </w:rPr>
            </w:pPr>
            <w:r>
              <w:rPr>
                <w:rFonts w:hint="eastAsia" w:ascii="仿宋" w:hAnsi="仿宋" w:eastAsia="仿宋" w:cs="仿宋"/>
                <w:bCs/>
                <w:color w:val="000000"/>
                <w:sz w:val="36"/>
                <w:szCs w:val="36"/>
              </w:rPr>
            </w:r>
            <w:r/>
          </w:p>
        </w:tc>
      </w:tr>
      <w:tr>
        <w:trPr>
          <w:jc w:val="center"/>
          <w:trHeight w:val="995"/>
        </w:trPr>
        <w:tc>
          <w:tcPr>
            <w:tcBorders>
              <w:top w:val="none" w:color="000000" w:sz="4" w:space="0"/>
              <w:left w:val="none" w:color="000000" w:sz="4" w:space="0"/>
              <w:bottom w:val="none" w:color="000000" w:sz="4" w:space="0"/>
              <w:right w:val="none" w:color="000000" w:sz="4" w:space="0"/>
            </w:tcBorders>
            <w:tcW w:w="2344" w:type="dxa"/>
            <w:vAlign w:val="center"/>
            <w:textDirection w:val="lrTb"/>
            <w:noWrap w:val="false"/>
          </w:tcPr>
          <w:p>
            <w:pPr>
              <w:jc w:val="left"/>
              <w:spacing w:line="360" w:lineRule="auto"/>
              <w:tabs>
                <w:tab w:val="left" w:pos="5609" w:leader="none"/>
              </w:tabs>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日       期：</w:t>
            </w:r>
            <w:r/>
          </w:p>
        </w:tc>
        <w:tc>
          <w:tcPr>
            <w:tcBorders>
              <w:top w:val="none" w:color="000000" w:sz="4" w:space="0"/>
              <w:left w:val="none" w:color="000000" w:sz="4" w:space="0"/>
              <w:bottom w:val="none" w:color="000000" w:sz="4" w:space="0"/>
              <w:right w:val="none" w:color="000000" w:sz="4" w:space="0"/>
            </w:tcBorders>
            <w:tcW w:w="5912" w:type="dxa"/>
            <w:vAlign w:val="center"/>
            <w:textDirection w:val="lrTb"/>
            <w:noWrap w:val="false"/>
          </w:tcPr>
          <w:p>
            <w:pPr>
              <w:jc w:val="left"/>
              <w:spacing w:line="360" w:lineRule="auto"/>
              <w:tabs>
                <w:tab w:val="left" w:pos="5609" w:leader="none"/>
              </w:tabs>
              <w:rPr>
                <w:rFonts w:hint="eastAsia" w:ascii="仿宋" w:hAnsi="仿宋" w:eastAsia="仿宋" w:cs="仿宋"/>
                <w:bCs/>
                <w:color w:val="000000"/>
                <w:sz w:val="36"/>
                <w:szCs w:val="36"/>
                <w:u w:val="single"/>
              </w:rPr>
            </w:pPr>
            <w:r>
              <w:rPr>
                <w:rFonts w:hint="eastAsia" w:ascii="仿宋" w:hAnsi="仿宋" w:eastAsia="仿宋" w:cs="仿宋"/>
                <w:bCs/>
                <w:color w:val="000000"/>
                <w:sz w:val="36"/>
                <w:szCs w:val="36"/>
                <w:u w:val="single"/>
              </w:rPr>
            </w:r>
            <w:r/>
          </w:p>
        </w:tc>
      </w:tr>
    </w:tbl>
    <w:p>
      <w:pPr>
        <w:rPr>
          <w:rFonts w:hint="eastAsia" w:ascii="仿宋" w:hAnsi="仿宋" w:eastAsia="仿宋" w:cs="仿宋"/>
          <w:b/>
          <w:color w:val="000000"/>
          <w:sz w:val="36"/>
        </w:rPr>
      </w:pPr>
      <w:r>
        <w:rPr>
          <w:rFonts w:hint="eastAsia" w:ascii="仿宋" w:hAnsi="仿宋" w:eastAsia="仿宋" w:cs="仿宋"/>
          <w:b/>
          <w:color w:val="000000"/>
          <w:sz w:val="36"/>
          <w:u w:val="single"/>
        </w:rPr>
        <w:t xml:space="preserve">            </w:t>
      </w:r>
      <w:r/>
    </w:p>
    <w:p>
      <w:pPr>
        <w:jc w:val="cente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jc w:val="center"/>
        <w:rPr>
          <w:rFonts w:hint="eastAsia" w:ascii="仿宋" w:hAnsi="仿宋" w:eastAsia="仿宋" w:cs="仿宋"/>
          <w:b/>
          <w:color w:val="000000"/>
          <w:sz w:val="32"/>
          <w:szCs w:val="32"/>
        </w:rPr>
      </w:pPr>
      <w:r>
        <w:rPr>
          <w:rFonts w:hint="eastAsia" w:ascii="仿宋" w:hAnsi="仿宋" w:eastAsia="仿宋" w:cs="仿宋"/>
          <w:b/>
          <w:color w:val="000000"/>
          <w:spacing w:val="20"/>
          <w:sz w:val="32"/>
          <w:szCs w:val="32"/>
        </w:rPr>
        <w:br w:type="page" w:clear="all"/>
      </w:r>
      <w:r>
        <w:rPr>
          <w:rFonts w:hint="eastAsia" w:ascii="仿宋" w:hAnsi="仿宋" w:eastAsia="仿宋" w:cs="仿宋"/>
          <w:b/>
          <w:color w:val="000000"/>
          <w:sz w:val="32"/>
          <w:szCs w:val="32"/>
        </w:rPr>
        <w:t xml:space="preserve">一、资格证明文件</w:t>
      </w:r>
      <w:r/>
    </w:p>
    <w:p>
      <w:pPr>
        <w:rPr>
          <w:rFonts w:hint="eastAsia" w:ascii="仿宋" w:hAnsi="仿宋" w:eastAsia="仿宋" w:cs="仿宋"/>
          <w:b/>
          <w:color w:val="000000"/>
        </w:rPr>
      </w:pPr>
      <w:r>
        <w:rPr>
          <w:rFonts w:hint="eastAsia" w:ascii="仿宋" w:hAnsi="仿宋" w:eastAsia="仿宋" w:cs="仿宋"/>
          <w:b/>
          <w:color w:val="000000"/>
        </w:rPr>
      </w:r>
      <w:r/>
    </w:p>
    <w:p>
      <w:pPr>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t xml:space="preserve">1 </w:t>
      </w:r>
      <w:r>
        <w:rPr>
          <w:rFonts w:hint="eastAsia" w:ascii="仿宋" w:hAnsi="仿宋" w:eastAsia="仿宋" w:cs="仿宋"/>
          <w:color w:val="000000"/>
          <w:sz w:val="24"/>
        </w:rPr>
        <w:t xml:space="preserve">满足《中华人民共和国政府采购法》第二十二条规定及法律法规的其他规定</w:t>
      </w:r>
      <w:r/>
    </w:p>
    <w:p>
      <w:pPr>
        <w:pStyle w:val="1164"/>
        <w:rPr>
          <w:rFonts w:hint="eastAsia" w:ascii="仿宋" w:hAnsi="仿宋" w:eastAsia="仿宋" w:cs="仿宋"/>
          <w:bCs/>
          <w:color w:val="000000"/>
          <w:u w:val="none"/>
        </w:rPr>
      </w:pPr>
      <w:r>
        <w:rPr>
          <w:rFonts w:hint="eastAsia" w:ascii="仿宋" w:hAnsi="仿宋" w:eastAsia="仿宋" w:cs="仿宋"/>
          <w:bCs/>
          <w:color w:val="000000"/>
          <w:u w:val="none"/>
        </w:rPr>
        <w:t xml:space="preserve">1-1 投标人资格声明函（实质性格式）</w:t>
      </w:r>
      <w:r/>
    </w:p>
    <w:p>
      <w:pPr>
        <w:jc w:val="center"/>
        <w:spacing w:before="120" w:line="360" w:lineRule="auto"/>
        <w:widowControl/>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jc w:val="center"/>
        <w:spacing w:before="120" w:line="360" w:lineRule="auto"/>
        <w:widowControl/>
        <w:rPr>
          <w:rFonts w:hint="eastAsia" w:ascii="仿宋" w:hAnsi="仿宋" w:eastAsia="仿宋" w:cs="仿宋"/>
          <w:color w:val="000000"/>
          <w:szCs w:val="21"/>
        </w:rPr>
      </w:pPr>
      <w:r>
        <w:rPr>
          <w:rFonts w:hint="eastAsia" w:ascii="仿宋" w:hAnsi="仿宋" w:eastAsia="仿宋" w:cs="仿宋"/>
          <w:b/>
          <w:color w:val="000000"/>
          <w:sz w:val="28"/>
          <w:szCs w:val="28"/>
        </w:rPr>
        <w:t xml:space="preserve">投标人资格声明函</w:t>
      </w:r>
      <w:r/>
    </w:p>
    <w:p>
      <w:pPr>
        <w:pStyle w:val="1162"/>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致：</w:t>
      </w:r>
      <w:r>
        <w:rPr>
          <w:rFonts w:hint="eastAsia" w:ascii="仿宋" w:hAnsi="仿宋" w:eastAsia="仿宋" w:cs="仿宋"/>
          <w:color w:val="000000"/>
          <w:sz w:val="24"/>
          <w:szCs w:val="24"/>
          <w:u w:val="single"/>
          <w:lang w:eastAsia="zh-CN"/>
        </w:rPr>
        <w:t xml:space="preserve">（</w:t>
      </w:r>
      <w:r>
        <w:rPr>
          <w:rFonts w:hint="eastAsia" w:ascii="仿宋" w:hAnsi="仿宋" w:eastAsia="仿宋" w:cs="仿宋"/>
          <w:color w:val="000000"/>
          <w:sz w:val="24"/>
          <w:szCs w:val="24"/>
          <w:u w:val="single"/>
          <w:lang w:val="en-US" w:eastAsia="zh-CN"/>
        </w:rPr>
        <w:t xml:space="preserve">采购人</w:t>
      </w:r>
      <w:r>
        <w:rPr>
          <w:rFonts w:hint="eastAsia" w:ascii="仿宋" w:hAnsi="仿宋" w:eastAsia="仿宋" w:cs="仿宋"/>
          <w:color w:val="000000"/>
          <w:sz w:val="24"/>
          <w:szCs w:val="24"/>
          <w:u w:val="single"/>
          <w:lang w:eastAsia="zh-CN"/>
        </w:rPr>
        <w:t xml:space="preserve">）</w:t>
      </w:r>
      <w:r>
        <w:rPr>
          <w:rFonts w:hint="eastAsia" w:ascii="仿宋" w:hAnsi="仿宋" w:eastAsia="仿宋" w:cs="仿宋"/>
          <w:color w:val="000000"/>
          <w:sz w:val="24"/>
          <w:szCs w:val="24"/>
        </w:rPr>
        <w:t xml:space="preserve">：</w:t>
      </w:r>
      <w:r/>
    </w:p>
    <w:p>
      <w:pPr>
        <w:pStyle w:val="1162"/>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62"/>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按照《中华人民共和国政府采购法》第二十二条和招标文件的规定，我单位郑重声明如下：</w:t>
      </w:r>
      <w:r/>
    </w:p>
    <w:p>
      <w:pPr>
        <w:pStyle w:val="1162"/>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一、我单位是按照中华人民共和国法律规定登记注册的，注册地点为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，全称为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，统一社会信用代码为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，法定代表人（单位负责人）为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，具有独立承担民事责任的能力</w:t>
      </w:r>
      <w:r>
        <w:rPr>
          <w:rFonts w:hint="eastAsia" w:ascii="仿宋" w:hAnsi="仿宋" w:eastAsia="仿宋" w:cs="仿宋"/>
          <w:b/>
          <w:color w:val="000000"/>
          <w:sz w:val="24"/>
          <w:szCs w:val="24"/>
        </w:rPr>
        <w:t xml:space="preserve">（如属于分公司经总公司授权参与项目，由总公司承担民事责任的，需提供总公司项目授权书）</w:t>
      </w:r>
      <w:r>
        <w:rPr>
          <w:rFonts w:hint="eastAsia" w:ascii="仿宋" w:hAnsi="仿宋" w:eastAsia="仿宋" w:cs="仿宋"/>
          <w:color w:val="000000"/>
          <w:sz w:val="24"/>
          <w:szCs w:val="24"/>
        </w:rPr>
        <w:t xml:space="preserve">。</w:t>
      </w:r>
      <w:r/>
    </w:p>
    <w:p>
      <w:pPr>
        <w:pStyle w:val="1162"/>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二、我单位具有良好的商业信誉（指投标人经营状况良好，无本资格声明第九条情形）和健全的财务会计制度。</w:t>
      </w:r>
      <w:r/>
    </w:p>
    <w:p>
      <w:pPr>
        <w:pStyle w:val="1162"/>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三、我单位依法进行纳税和社会保险申报并实际履行了义务。</w:t>
      </w:r>
      <w:r/>
    </w:p>
    <w:p>
      <w:pPr>
        <w:pStyle w:val="1162"/>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四、我单位具有履行本项目采购合同所必需的设备和专业技术能力，并具有履行合同的良好记录。为履行本项采购合同我单位具备如下主要设备和主要专业技术能力:</w:t>
      </w:r>
      <w:r/>
    </w:p>
    <w:p>
      <w:pPr>
        <w:pStyle w:val="1162"/>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主要设备有：            </w:t>
      </w:r>
      <w:r/>
    </w:p>
    <w:p>
      <w:pPr>
        <w:pStyle w:val="1162"/>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主要专业技术能力有                 </w:t>
      </w:r>
      <w:r/>
    </w:p>
    <w:p>
      <w:pPr>
        <w:pStyle w:val="1162"/>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pStyle w:val="1162"/>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六、我单位具备法律、行政法规规定的其他条件。</w:t>
      </w:r>
      <w:r/>
    </w:p>
    <w:p>
      <w:pPr>
        <w:pStyle w:val="1162"/>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七、与我单位存在“单位负责人为同一人或者存在直接控股、管理关系”的其他单位信息如下（如无此情形的，填写“无”）：</w:t>
      </w:r>
      <w:r/>
    </w:p>
    <w:p>
      <w:pPr>
        <w:pStyle w:val="1162"/>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1、与我单位的法定代表人（单位负责人）为同一人的其他单位如下：</w:t>
      </w:r>
      <w:r>
        <w:rPr>
          <w:rFonts w:hint="eastAsia" w:ascii="仿宋" w:hAnsi="仿宋" w:eastAsia="仿宋" w:cs="仿宋"/>
          <w:color w:val="000000"/>
          <w:sz w:val="24"/>
          <w:szCs w:val="24"/>
          <w:u w:val="single"/>
        </w:rPr>
        <w:t xml:space="preserve">               </w:t>
      </w:r>
      <w:r/>
    </w:p>
    <w:p>
      <w:pPr>
        <w:pStyle w:val="1162"/>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2、我单位直接控股的其他单位如下：                     </w:t>
      </w:r>
      <w:r/>
    </w:p>
    <w:p>
      <w:pPr>
        <w:pStyle w:val="1162"/>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3、与我单位存在管理关系的其他单位如下：   </w:t>
      </w:r>
      <w:r/>
    </w:p>
    <w:p>
      <w:pPr>
        <w:pStyle w:val="1162"/>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八、我单位不属于为本项目提供整体设计、规范编制或者项目管理、监理、检测等服务的投标人。</w:t>
      </w:r>
      <w:r/>
    </w:p>
    <w:p>
      <w:pPr>
        <w:pStyle w:val="1162"/>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            </w:t>
      </w:r>
      <w:r/>
    </w:p>
    <w:p>
      <w:pPr>
        <w:pStyle w:val="1162"/>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九</w:t>
      </w:r>
      <w:r>
        <w:rPr>
          <w:rFonts w:hint="eastAsia" w:ascii="仿宋" w:hAnsi="仿宋" w:eastAsia="仿宋" w:cs="仿宋"/>
          <w:color w:val="000000"/>
          <w:sz w:val="24"/>
          <w:szCs w:val="24"/>
        </w:rPr>
        <w:t xml:space="preserve">、我单位无以下不良信用记录情形：</w:t>
      </w:r>
      <w:r/>
    </w:p>
    <w:p>
      <w:pPr>
        <w:pStyle w:val="1162"/>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1.在“信用中国”网站被列入失信被执行人和重大税收违法案件当事人名单；</w:t>
      </w:r>
      <w:r/>
    </w:p>
    <w:p>
      <w:pPr>
        <w:pStyle w:val="1162"/>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2.在“中国政府采购网”网站被列入政府采购严重违法失信行为记录名单；</w:t>
      </w:r>
      <w:r/>
    </w:p>
    <w:p>
      <w:pPr>
        <w:pStyle w:val="1162"/>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3.不符合《政府采购法》第二十二条规定的条件。</w:t>
      </w:r>
      <w:r/>
    </w:p>
    <w:p>
      <w:pPr>
        <w:pStyle w:val="1162"/>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62"/>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我单位保证上述声明的事项都是真实的，如有虚假，我单位愿意承担相应的法律责任，并承担因此所造成的一切损失。</w:t>
      </w:r>
      <w:r/>
    </w:p>
    <w:p>
      <w:pPr>
        <w:pStyle w:val="1162"/>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62"/>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62"/>
        <w:spacing w:line="360" w:lineRule="auto"/>
        <w:rPr>
          <w:rFonts w:hint="eastAsia" w:ascii="仿宋" w:hAnsi="仿宋" w:eastAsia="仿宋" w:cs="仿宋"/>
          <w:color w:val="000000"/>
          <w:sz w:val="24"/>
          <w:szCs w:val="24"/>
        </w:rPr>
      </w:pPr>
      <w:r>
        <w:rPr>
          <w:rFonts w:ascii="Calibri" w:hAnsi="Calibri" w:eastAsia="仿宋" w:cs="Calibri"/>
          <w:color w:val="000000"/>
          <w:sz w:val="24"/>
          <w:szCs w:val="24"/>
        </w:rPr>
        <w:t xml:space="preserve">              </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投标人：（加盖公章）</w:t>
      </w:r>
      <w:r/>
    </w:p>
    <w:p>
      <w:pPr>
        <w:pStyle w:val="1162"/>
        <w:spacing w:line="360" w:lineRule="auto"/>
        <w:rPr>
          <w:rFonts w:hint="eastAsia" w:ascii="仿宋" w:hAnsi="仿宋" w:eastAsia="仿宋" w:cs="仿宋"/>
          <w:color w:val="000000"/>
          <w:sz w:val="24"/>
          <w:szCs w:val="24"/>
        </w:rPr>
      </w:pPr>
      <w:r>
        <w:rPr>
          <w:rFonts w:ascii="Calibri" w:hAnsi="Calibri" w:eastAsia="仿宋" w:cs="Calibri"/>
          <w:color w:val="000000"/>
          <w:sz w:val="24"/>
          <w:szCs w:val="24"/>
        </w:rPr>
        <w:t xml:space="preserve">             </w:t>
      </w:r>
      <w:r>
        <w:rPr>
          <w:rFonts w:hint="eastAsia" w:ascii="仿宋" w:hAnsi="仿宋" w:eastAsia="仿宋" w:cs="仿宋"/>
          <w:color w:val="000000"/>
          <w:sz w:val="24"/>
          <w:szCs w:val="24"/>
        </w:rPr>
        <w:t xml:space="preserve">       法定代表人（或单位负责人）签字或盖章：</w:t>
      </w:r>
      <w:r/>
    </w:p>
    <w:p>
      <w:pPr>
        <w:pStyle w:val="1162"/>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日期： </w:t>
      </w:r>
      <w:r>
        <w:rPr>
          <w:rFonts w:ascii="Calibri" w:hAnsi="Calibri" w:eastAsia="仿宋" w:cs="Calibri"/>
          <w:color w:val="000000"/>
          <w:sz w:val="24"/>
          <w:szCs w:val="24"/>
        </w:rPr>
        <w:t xml:space="preserve">   </w:t>
      </w:r>
      <w:r>
        <w:rPr>
          <w:rFonts w:hint="eastAsia" w:ascii="仿宋" w:hAnsi="仿宋" w:eastAsia="仿宋" w:cs="仿宋"/>
          <w:color w:val="000000"/>
          <w:sz w:val="24"/>
          <w:szCs w:val="24"/>
        </w:rPr>
        <w:t xml:space="preserve">年 </w:t>
      </w:r>
      <w:r>
        <w:rPr>
          <w:rFonts w:ascii="Calibri" w:hAnsi="Calibri" w:eastAsia="仿宋" w:cs="Calibri"/>
          <w:color w:val="000000"/>
          <w:sz w:val="24"/>
          <w:szCs w:val="24"/>
        </w:rPr>
        <w:t xml:space="preserve">   </w:t>
      </w:r>
      <w:r>
        <w:rPr>
          <w:rFonts w:hint="eastAsia" w:ascii="仿宋" w:hAnsi="仿宋" w:eastAsia="仿宋" w:cs="仿宋"/>
          <w:color w:val="000000"/>
          <w:sz w:val="24"/>
          <w:szCs w:val="24"/>
        </w:rPr>
        <w:t xml:space="preserve">月 </w:t>
      </w:r>
      <w:r>
        <w:rPr>
          <w:rFonts w:ascii="Calibri" w:hAnsi="Calibri" w:eastAsia="仿宋" w:cs="Calibri"/>
          <w:color w:val="000000"/>
          <w:sz w:val="24"/>
          <w:szCs w:val="24"/>
        </w:rPr>
        <w:t xml:space="preserve">   </w:t>
      </w:r>
      <w:r>
        <w:rPr>
          <w:rFonts w:hint="eastAsia" w:ascii="仿宋" w:hAnsi="仿宋" w:eastAsia="仿宋" w:cs="仿宋"/>
          <w:color w:val="000000"/>
          <w:sz w:val="24"/>
          <w:szCs w:val="24"/>
        </w:rPr>
        <w:t xml:space="preserve">日</w:t>
      </w:r>
      <w:r/>
    </w:p>
    <w:p>
      <w:pPr>
        <w:pStyle w:val="1162"/>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62"/>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62"/>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说明：投标人承诺不实的，依据《政府采购法》第七十七条“提供虚假材料谋取中标、成交的”有关规定予以处理。</w:t>
      </w:r>
      <w:r/>
    </w:p>
    <w:p>
      <w:pPr>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4"/>
        </w:rPr>
        <w:br w:type="page" w:clear="all"/>
      </w:r>
      <w:r>
        <w:rPr>
          <w:rFonts w:hint="eastAsia" w:ascii="仿宋" w:hAnsi="仿宋" w:eastAsia="仿宋" w:cs="仿宋"/>
          <w:b/>
          <w:bCs/>
          <w:color w:val="000000"/>
          <w:sz w:val="24"/>
          <w:szCs w:val="20"/>
          <w:u w:val="none"/>
          <w:lang w:val="en-US" w:eastAsia="zh-CN" w:bidi="ar-SA"/>
        </w:rPr>
        <w:t xml:space="preserve">2 落实政府采购政策需满足的资格要求（如有）</w:t>
      </w:r>
      <w:r/>
    </w:p>
    <w:p>
      <w:pPr>
        <w:spacing w:line="360" w:lineRule="auto"/>
        <w:rPr>
          <w:rFonts w:hint="eastAsia" w:ascii="仿宋" w:hAnsi="仿宋" w:eastAsia="仿宋" w:cs="仿宋"/>
          <w:sz w:val="24"/>
          <w:szCs w:val="24"/>
        </w:rPr>
        <w:outlineLvl w:val="2"/>
      </w:pPr>
      <w:r>
        <w:rPr>
          <w:rFonts w:hint="eastAsia" w:ascii="仿宋" w:hAnsi="仿宋" w:eastAsia="仿宋" w:cs="仿宋"/>
          <w:b/>
          <w:sz w:val="24"/>
          <w:szCs w:val="24"/>
        </w:rPr>
        <w:t xml:space="preserve">2-1中小企业声明函</w:t>
      </w:r>
      <w:r/>
    </w:p>
    <w:p>
      <w:pPr>
        <w:spacing w:line="360" w:lineRule="auto"/>
        <w:tabs>
          <w:tab w:val="left" w:pos="5580" w:leader="none"/>
        </w:tabs>
        <w:rPr>
          <w:sz w:val="24"/>
          <w:szCs w:val="24"/>
        </w:rPr>
      </w:pPr>
      <w:r>
        <w:rPr>
          <w:rFonts w:hint="eastAsia" w:ascii="仿宋" w:hAnsi="仿宋" w:eastAsia="仿宋" w:cs="仿宋"/>
          <w:sz w:val="24"/>
          <w:szCs w:val="24"/>
        </w:rPr>
        <w:t xml:space="preserve">说明：</w:t>
      </w:r>
      <w:r/>
    </w:p>
    <w:p>
      <w:pPr>
        <w:spacing w:line="360" w:lineRule="auto"/>
        <w:tabs>
          <w:tab w:val="left" w:pos="5580" w:leader="none"/>
        </w:tabs>
        <w:rPr>
          <w:rFonts w:hint="eastAsia" w:ascii="仿宋" w:hAnsi="仿宋" w:eastAsia="仿宋" w:cs="仿宋"/>
          <w:b/>
          <w:bCs/>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（1）如本项目（包）不专门面向中小企业预留采购份额，供应商非必须提供；</w:t>
      </w:r>
      <w:r>
        <w:rPr>
          <w:rFonts w:hint="eastAsia" w:ascii="仿宋" w:hAnsi="仿宋" w:eastAsia="仿宋" w:cs="仿宋"/>
          <w:b/>
          <w:bCs/>
          <w:color w:val="000000"/>
          <w:sz w:val="24"/>
          <w:szCs w:val="24"/>
          <w:lang w:val="en-US" w:eastAsia="zh-CN" w:bidi="ar-SA"/>
        </w:rPr>
        <w:t xml:space="preserve">当小微企业拟享受中小企业扶持政策时，仍应提供《中小企业声明函》，否则不得享受相关中小企业扶持政策。</w:t>
      </w:r>
      <w:r/>
    </w:p>
    <w:p>
      <w:pPr>
        <w:spacing w:line="360" w:lineRule="auto"/>
        <w:tabs>
          <w:tab w:val="left" w:pos="5580" w:leader="none"/>
        </w:tabs>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（2）如本项目（包）专门面向中小/小微企业采购，须提供《中小企业声明函》（实质性格式）。</w:t>
      </w:r>
      <w:r/>
    </w:p>
    <w:p>
      <w:pPr>
        <w:spacing w:line="360" w:lineRule="auto"/>
        <w:tabs>
          <w:tab w:val="left" w:pos="5580" w:leader="none"/>
        </w:tabs>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（4）其它</w:t>
      </w:r>
      <w:r/>
    </w:p>
    <w:p>
      <w:pPr>
        <w:spacing w:line="360" w:lineRule="auto"/>
        <w:tabs>
          <w:tab w:val="left" w:pos="5580" w:leader="none"/>
        </w:tabs>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1）中小企业参加政府采购活动，应当出具此格式文件。《中小企业声明函》由参加政府采购活动的供应商出具。联合体响应的，《中小企业声明函》由牵头人出具。</w:t>
      </w:r>
      <w:r/>
    </w:p>
    <w:p>
      <w:pPr>
        <w:spacing w:line="360" w:lineRule="auto"/>
        <w:tabs>
          <w:tab w:val="left" w:pos="5580" w:leader="none"/>
        </w:tabs>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p>
      <w:pPr>
        <w:spacing w:line="360" w:lineRule="auto"/>
        <w:tabs>
          <w:tab w:val="left" w:pos="5580" w:leader="none"/>
        </w:tabs>
        <w:rPr>
          <w:rFonts w:hint="eastAsia" w:ascii="仿宋" w:hAnsi="仿宋" w:eastAsia="仿宋" w:cs="仿宋"/>
          <w:sz w:val="21"/>
          <w:szCs w:val="21"/>
        </w:rPr>
      </w:pPr>
      <w:r>
        <w:rPr>
          <w:rFonts w:hint="eastAsia" w:ascii="仿宋" w:hAnsi="仿宋" w:eastAsia="仿宋" w:cs="仿宋"/>
          <w:sz w:val="21"/>
          <w:szCs w:val="21"/>
        </w:rPr>
      </w:r>
      <w:r/>
    </w:p>
    <w:p>
      <w:pPr>
        <w:ind w:right="1260"/>
        <w:spacing w:line="360" w:lineRule="auto"/>
        <w:rPr>
          <w:rFonts w:hint="eastAsia" w:ascii="仿宋" w:hAnsi="仿宋" w:eastAsia="仿宋" w:cs="仿宋"/>
          <w:spacing w:val="-4"/>
          <w:sz w:val="21"/>
          <w:szCs w:val="21"/>
        </w:rPr>
      </w:pPr>
      <w:r>
        <w:rPr>
          <w:rFonts w:hint="eastAsia" w:ascii="仿宋" w:hAnsi="仿宋" w:eastAsia="仿宋" w:cs="仿宋"/>
          <w:spacing w:val="-4"/>
          <w:sz w:val="21"/>
          <w:szCs w:val="21"/>
        </w:rPr>
      </w:r>
      <w:r/>
    </w:p>
    <w:p>
      <w:pPr>
        <w:ind w:right="1260"/>
        <w:spacing w:line="360" w:lineRule="auto"/>
        <w:rPr>
          <w:rFonts w:hint="eastAsia" w:ascii="仿宋" w:hAnsi="仿宋" w:eastAsia="仿宋" w:cs="仿宋"/>
          <w:spacing w:val="-4"/>
          <w:sz w:val="21"/>
          <w:szCs w:val="21"/>
        </w:rPr>
      </w:pPr>
      <w:r>
        <w:rPr>
          <w:rFonts w:hint="eastAsia" w:ascii="仿宋" w:hAnsi="仿宋" w:eastAsia="仿宋" w:cs="仿宋"/>
          <w:spacing w:val="-4"/>
          <w:sz w:val="21"/>
          <w:szCs w:val="21"/>
        </w:rPr>
      </w:r>
      <w:r/>
    </w:p>
    <w:p>
      <w:pPr>
        <w:ind w:right="1260"/>
        <w:spacing w:line="360" w:lineRule="auto"/>
        <w:rPr>
          <w:rFonts w:hint="eastAsia" w:ascii="仿宋" w:hAnsi="仿宋" w:eastAsia="仿宋" w:cs="仿宋"/>
          <w:spacing w:val="-4"/>
          <w:sz w:val="21"/>
          <w:szCs w:val="21"/>
        </w:rPr>
      </w:pPr>
      <w:r>
        <w:rPr>
          <w:rFonts w:hint="eastAsia" w:ascii="仿宋" w:hAnsi="仿宋" w:eastAsia="仿宋" w:cs="仿宋"/>
          <w:spacing w:val="-4"/>
          <w:sz w:val="21"/>
          <w:szCs w:val="21"/>
        </w:rPr>
      </w:r>
      <w:r/>
    </w:p>
    <w:p>
      <w:pPr>
        <w:ind w:right="1260"/>
        <w:spacing w:line="360" w:lineRule="auto"/>
        <w:rPr>
          <w:rFonts w:hint="eastAsia" w:ascii="仿宋" w:hAnsi="仿宋" w:eastAsia="仿宋" w:cs="仿宋"/>
          <w:spacing w:val="-4"/>
          <w:sz w:val="21"/>
          <w:szCs w:val="21"/>
        </w:rPr>
      </w:pPr>
      <w:r>
        <w:rPr>
          <w:rFonts w:hint="eastAsia" w:ascii="仿宋" w:hAnsi="仿宋" w:eastAsia="仿宋" w:cs="仿宋"/>
          <w:spacing w:val="-4"/>
          <w:sz w:val="21"/>
          <w:szCs w:val="21"/>
        </w:rPr>
      </w:r>
      <w:r/>
    </w:p>
    <w:p>
      <w:pPr>
        <w:pStyle w:val="1440"/>
        <w:jc w:val="both"/>
        <w:spacing w:line="570" w:lineRule="exact"/>
        <w:rPr>
          <w:rFonts w:hint="eastAsia" w:ascii="仿宋" w:hAnsi="仿宋" w:eastAsia="仿宋" w:cs="仿宋"/>
          <w:b/>
          <w:bCs/>
          <w:sz w:val="28"/>
          <w:szCs w:val="28"/>
        </w:rPr>
        <w:outlineLvl w:val="3"/>
      </w:pPr>
      <w:r>
        <w:rPr>
          <w:rFonts w:hint="eastAsia" w:ascii="仿宋" w:hAnsi="仿宋" w:eastAsia="仿宋" w:cs="仿宋"/>
          <w:b/>
          <w:bCs/>
          <w:sz w:val="28"/>
          <w:szCs w:val="28"/>
        </w:rPr>
      </w:r>
      <w:r/>
    </w:p>
    <w:p>
      <w:pPr>
        <w:pStyle w:val="1440"/>
        <w:jc w:val="both"/>
        <w:spacing w:line="570" w:lineRule="exact"/>
        <w:rPr>
          <w:rFonts w:hint="eastAsia" w:ascii="仿宋" w:hAnsi="仿宋" w:eastAsia="仿宋" w:cs="仿宋"/>
          <w:b/>
          <w:bCs/>
          <w:sz w:val="28"/>
          <w:szCs w:val="28"/>
        </w:rPr>
        <w:outlineLvl w:val="3"/>
      </w:pPr>
      <w:r>
        <w:rPr>
          <w:rFonts w:hint="eastAsia" w:ascii="仿宋" w:hAnsi="仿宋" w:eastAsia="仿宋" w:cs="仿宋"/>
          <w:b/>
          <w:bCs/>
          <w:sz w:val="28"/>
          <w:szCs w:val="28"/>
        </w:rPr>
      </w:r>
      <w:r/>
    </w:p>
    <w:p>
      <w:pPr>
        <w:pStyle w:val="1440"/>
        <w:ind w:firstLine="480"/>
        <w:jc w:val="center"/>
        <w:spacing w:line="360" w:lineRule="auto"/>
        <w:rPr>
          <w:rFonts w:hint="eastAsia" w:ascii="仿宋" w:hAnsi="仿宋" w:eastAsia="仿宋" w:cs="仿宋"/>
          <w:b/>
          <w:bCs/>
          <w:sz w:val="30"/>
          <w:szCs w:val="30"/>
        </w:rPr>
        <w:outlineLvl w:val="3"/>
      </w:pPr>
      <w:r>
        <w:rPr>
          <w:rFonts w:hint="eastAsia" w:ascii="仿宋" w:hAnsi="仿宋" w:eastAsia="仿宋" w:cs="仿宋"/>
          <w:b/>
          <w:bCs/>
          <w:sz w:val="30"/>
          <w:szCs w:val="30"/>
        </w:rPr>
        <w:t xml:space="preserve">中小企业声明函（货物类）</w:t>
      </w:r>
      <w:r/>
    </w:p>
    <w:p>
      <w:pPr>
        <w:pStyle w:val="1440"/>
        <w:ind w:firstLine="480"/>
        <w:jc w:val="center"/>
        <w:spacing w:line="240" w:lineRule="auto"/>
        <w:rPr>
          <w:rFonts w:hint="eastAsia" w:ascii="仿宋" w:hAnsi="仿宋" w:eastAsia="仿宋" w:cs="仿宋"/>
          <w:b/>
          <w:bCs/>
          <w:sz w:val="28"/>
          <w:szCs w:val="28"/>
        </w:rPr>
        <w:outlineLvl w:val="3"/>
      </w:pPr>
      <w:r>
        <w:rPr>
          <w:rFonts w:hint="eastAsia" w:ascii="仿宋" w:hAnsi="仿宋" w:eastAsia="仿宋" w:cs="仿宋"/>
          <w:b/>
          <w:bCs/>
          <w:sz w:val="28"/>
          <w:szCs w:val="28"/>
        </w:rPr>
      </w:r>
      <w:r/>
    </w:p>
    <w:p>
      <w:pPr>
        <w:ind w:firstLine="360"/>
        <w:spacing w:line="57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本公司（联合体）郑重声明，根据《政府采购促进中小企业发展管理办法》(财库[2020]46号)的规定，本公司（联合体）参加常州市政府采购中心组织的</w:t>
      </w:r>
      <w:r>
        <w:rPr>
          <w:rFonts w:hint="eastAsia" w:ascii="仿宋" w:hAnsi="仿宋" w:eastAsia="仿宋" w:cs="仿宋"/>
          <w:color w:val="000000"/>
          <w:sz w:val="24"/>
          <w:szCs w:val="24"/>
          <w:u w:val="single"/>
        </w:rPr>
        <w:t xml:space="preserve">（采购单位名称</w:t>
      </w:r>
      <w:r>
        <w:rPr>
          <w:rFonts w:hint="eastAsia" w:ascii="仿宋" w:hAnsi="仿宋" w:eastAsia="仿宋" w:cs="仿宋"/>
          <w:sz w:val="24"/>
          <w:szCs w:val="24"/>
          <w:highlight w:val="yellow"/>
          <w:u w:val="single"/>
        </w:rPr>
        <w:t xml:space="preserve">①</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rPr>
        <w:t xml:space="preserve">采购编号为</w:t>
      </w:r>
      <w:r>
        <w:rPr>
          <w:rFonts w:hint="eastAsia" w:ascii="仿宋" w:hAnsi="仿宋" w:eastAsia="仿宋" w:cs="仿宋"/>
          <w:sz w:val="24"/>
          <w:szCs w:val="24"/>
          <w:highlight w:val="yellow"/>
          <w:u w:val="single"/>
        </w:rPr>
        <w:t xml:space="preserve">②</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u w:val="single"/>
        </w:rPr>
        <w:t xml:space="preserve">（项目名称</w:t>
      </w:r>
      <w:r>
        <w:rPr>
          <w:rFonts w:hint="eastAsia" w:ascii="仿宋" w:hAnsi="仿宋" w:eastAsia="仿宋" w:cs="仿宋"/>
          <w:sz w:val="24"/>
          <w:szCs w:val="24"/>
          <w:highlight w:val="yellow"/>
          <w:u w:val="single"/>
        </w:rPr>
        <w:t xml:space="preserve">③</w:t>
      </w:r>
      <w:r>
        <w:rPr>
          <w:rFonts w:hint="eastAsia" w:ascii="仿宋" w:hAnsi="仿宋" w:eastAsia="仿宋" w:cs="仿宋"/>
          <w:color w:val="000000"/>
          <w:sz w:val="24"/>
          <w:szCs w:val="24"/>
          <w:u w:val="single"/>
        </w:rPr>
        <w:t xml:space="preserve">）（分包号：</w:t>
      </w:r>
      <w:r>
        <w:rPr>
          <w:rFonts w:hint="eastAsia" w:ascii="仿宋" w:hAnsi="仿宋" w:eastAsia="仿宋" w:cs="仿宋"/>
          <w:color w:val="000000"/>
          <w:sz w:val="24"/>
          <w:szCs w:val="24"/>
          <w:highlight w:val="yellow"/>
          <w:u w:val="single"/>
        </w:rPr>
        <w:t xml:space="preserve">④</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70" w:lineRule="exact"/>
        <w:rPr>
          <w:rFonts w:hint="eastAsia" w:ascii="仿宋" w:hAnsi="仿宋" w:eastAsia="仿宋" w:cs="仿宋"/>
          <w:i/>
          <w:color w:val="000000"/>
          <w:sz w:val="24"/>
          <w:szCs w:val="24"/>
          <w:u w:val="single"/>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u w:val="single"/>
        </w:rPr>
        <w:t xml:space="preserve">（标的名称</w:t>
      </w:r>
      <w:r>
        <w:rPr>
          <w:rFonts w:hint="eastAsia" w:ascii="仿宋" w:hAnsi="仿宋" w:eastAsia="仿宋" w:cs="仿宋"/>
          <w:color w:val="000000"/>
          <w:sz w:val="24"/>
          <w:szCs w:val="24"/>
          <w:highlight w:val="yellow"/>
          <w:u w:val="single"/>
        </w:rPr>
        <w:t xml:space="preserve">⑤</w:t>
      </w:r>
      <w:r>
        <w:rPr>
          <w:rFonts w:hint="eastAsia" w:ascii="仿宋" w:hAnsi="仿宋" w:eastAsia="仿宋" w:cs="仿宋"/>
          <w:color w:val="000000"/>
          <w:sz w:val="24"/>
          <w:szCs w:val="24"/>
          <w:u w:val="single"/>
        </w:rPr>
        <w:t xml:space="preserve">）</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sz w:val="24"/>
          <w:szCs w:val="24"/>
          <w:u w:val="single"/>
        </w:rPr>
        <w:t xml:space="preserve">（采购文件中明确的所属行业</w:t>
      </w:r>
      <w:r>
        <w:rPr>
          <w:rFonts w:hint="eastAsia" w:ascii="仿宋" w:hAnsi="仿宋" w:eastAsia="仿宋" w:cs="仿宋"/>
          <w:color w:val="000000"/>
          <w:sz w:val="24"/>
          <w:szCs w:val="24"/>
          <w:highlight w:val="yellow"/>
          <w:u w:val="single"/>
        </w:rPr>
        <w:t xml:space="preserve">⑥</w:t>
      </w:r>
      <w:r>
        <w:rPr>
          <w:rFonts w:hint="eastAsia" w:ascii="仿宋" w:hAnsi="仿宋" w:eastAsia="仿宋" w:cs="仿宋"/>
          <w:sz w:val="24"/>
          <w:szCs w:val="24"/>
          <w:u w:val="single"/>
        </w:rPr>
        <w:t xml:space="preserve">）</w:t>
      </w:r>
      <w:r>
        <w:rPr>
          <w:rFonts w:hint="eastAsia" w:ascii="仿宋" w:hAnsi="仿宋" w:eastAsia="仿宋" w:cs="仿宋"/>
          <w:color w:val="000000"/>
          <w:sz w:val="24"/>
          <w:szCs w:val="24"/>
        </w:rPr>
        <w:t xml:space="preserve">行业；制造商为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highlight w:val="yellow"/>
          <w:u w:val="single"/>
        </w:rPr>
        <w:t xml:space="preserve">⑦</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highlight w:val="yellow"/>
          <w:u w:val="single"/>
        </w:rPr>
        <w:t xml:space="preserve">⑧</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highlight w:val="yellow"/>
          <w:u w:val="single"/>
        </w:rPr>
        <w:t xml:space="preserve">⑨</w:t>
      </w:r>
      <w:r>
        <w:rPr>
          <w:rFonts w:hint="eastAsia" w:ascii="仿宋" w:hAnsi="仿宋" w:eastAsia="仿宋" w:cs="仿宋"/>
          <w:color w:val="000000"/>
          <w:sz w:val="24"/>
          <w:szCs w:val="24"/>
        </w:rPr>
        <w:t xml:space="preserve">万元，资产总额为</w:t>
      </w:r>
      <w:r>
        <w:rPr>
          <w:rFonts w:hint="eastAsia" w:ascii="仿宋" w:hAnsi="仿宋" w:eastAsia="仿宋" w:cs="仿宋"/>
          <w:sz w:val="24"/>
          <w:szCs w:val="24"/>
          <w:highlight w:val="yellow"/>
          <w:u w:val="single"/>
        </w:rPr>
        <w:t xml:space="preserve">⑩</w:t>
      </w:r>
      <w:r>
        <w:rPr>
          <w:rFonts w:hint="eastAsia" w:ascii="仿宋" w:hAnsi="仿宋" w:eastAsia="仿宋" w:cs="仿宋"/>
          <w:color w:val="000000"/>
          <w:sz w:val="24"/>
          <w:szCs w:val="24"/>
        </w:rPr>
        <w:t xml:space="preserve">万元，属于</w:t>
      </w:r>
      <w:r>
        <w:rPr>
          <w:rFonts w:hint="eastAsia" w:ascii="仿宋" w:hAnsi="仿宋" w:eastAsia="仿宋" w:cs="仿宋"/>
          <w:color w:val="000000"/>
          <w:sz w:val="24"/>
          <w:szCs w:val="24"/>
          <w:u w:val="single"/>
        </w:rPr>
        <w:t xml:space="preserve">（</w:t>
      </w:r>
      <w:r>
        <w:rPr>
          <w:rFonts w:hint="eastAsia" w:ascii="仿宋" w:hAnsi="仿宋" w:eastAsia="仿宋" w:cs="仿宋"/>
          <w:sz w:val="24"/>
          <w:szCs w:val="24"/>
          <w:u w:val="single"/>
        </w:rPr>
        <w:t xml:space="preserve">中型企业、</w:t>
      </w:r>
      <w:r>
        <w:rPr>
          <w:rFonts w:hint="eastAsia" w:ascii="仿宋" w:hAnsi="仿宋" w:eastAsia="仿宋" w:cs="仿宋"/>
          <w:color w:val="000000"/>
          <w:sz w:val="24"/>
          <w:szCs w:val="24"/>
          <w:u w:val="single"/>
        </w:rPr>
        <w:t xml:space="preserve">小型企业、微型企业）</w:t>
      </w:r>
      <w:r>
        <w:rPr>
          <w:rFonts w:hint="eastAsia" w:ascii="仿宋" w:hAnsi="仿宋" w:eastAsia="仿宋" w:cs="仿宋"/>
          <w:sz w:val="24"/>
          <w:szCs w:val="24"/>
          <w:highlight w:val="yellow"/>
          <w:u w:val="single"/>
        </w:rPr>
        <w:t xml:space="preserve">⑪</w:t>
      </w:r>
      <w:r>
        <w:rPr>
          <w:rFonts w:hint="eastAsia" w:ascii="仿宋" w:hAnsi="仿宋" w:eastAsia="仿宋" w:cs="仿宋"/>
          <w:color w:val="000000"/>
          <w:sz w:val="24"/>
          <w:szCs w:val="24"/>
          <w:u w:val="single"/>
        </w:rPr>
        <w:t xml:space="preserve">；</w:t>
      </w:r>
      <w:r/>
    </w:p>
    <w:p>
      <w:pPr>
        <w:ind w:firstLine="360"/>
        <w:spacing w:line="570" w:lineRule="exact"/>
        <w:rPr>
          <w:rFonts w:hint="eastAsia" w:ascii="仿宋" w:hAnsi="仿宋" w:eastAsia="仿宋" w:cs="仿宋"/>
          <w:i/>
          <w:color w:val="000000"/>
          <w:sz w:val="24"/>
          <w:szCs w:val="24"/>
          <w:u w:val="single"/>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u w:val="single"/>
        </w:rPr>
        <w:t xml:space="preserve">（标的名称）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sz w:val="24"/>
          <w:szCs w:val="24"/>
          <w:u w:val="single"/>
        </w:rPr>
        <w:t xml:space="preserve">（采购文件中明确的所属行业）</w:t>
      </w:r>
      <w:r>
        <w:rPr>
          <w:rFonts w:hint="eastAsia" w:ascii="仿宋" w:hAnsi="仿宋" w:eastAsia="仿宋" w:cs="仿宋"/>
          <w:color w:val="000000"/>
          <w:sz w:val="24"/>
          <w:szCs w:val="24"/>
        </w:rPr>
        <w:t xml:space="preserve">行业；制造商为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万元，属于</w:t>
      </w:r>
      <w:r>
        <w:rPr>
          <w:rFonts w:hint="eastAsia" w:ascii="仿宋" w:hAnsi="仿宋" w:eastAsia="仿宋" w:cs="仿宋"/>
          <w:color w:val="000000"/>
          <w:sz w:val="24"/>
          <w:szCs w:val="24"/>
          <w:u w:val="single"/>
        </w:rPr>
        <w:t xml:space="preserve">（</w:t>
      </w:r>
      <w:r>
        <w:rPr>
          <w:rFonts w:hint="eastAsia" w:ascii="仿宋" w:hAnsi="仿宋" w:eastAsia="仿宋" w:cs="仿宋"/>
          <w:sz w:val="24"/>
          <w:szCs w:val="24"/>
          <w:u w:val="single"/>
        </w:rPr>
        <w:t xml:space="preserve">中型企业、</w:t>
      </w:r>
      <w:r>
        <w:rPr>
          <w:rFonts w:hint="eastAsia" w:ascii="仿宋" w:hAnsi="仿宋" w:eastAsia="仿宋" w:cs="仿宋"/>
          <w:color w:val="000000"/>
          <w:sz w:val="24"/>
          <w:szCs w:val="24"/>
          <w:u w:val="single"/>
        </w:rPr>
        <w:t xml:space="preserve">小型企业、微型企业）；</w:t>
      </w:r>
      <w:r/>
    </w:p>
    <w:p>
      <w:pPr>
        <w:jc w:val="left"/>
        <w:spacing w:line="570" w:lineRule="exact"/>
        <w:rPr>
          <w:rFonts w:hint="eastAsia" w:ascii="仿宋" w:hAnsi="仿宋" w:eastAsia="仿宋" w:cs="仿宋"/>
          <w:sz w:val="24"/>
          <w:szCs w:val="24"/>
        </w:rPr>
      </w:pPr>
      <w:r>
        <w:rPr>
          <w:rFonts w:hint="eastAsia" w:ascii="仿宋" w:hAnsi="仿宋" w:eastAsia="仿宋" w:cs="仿宋"/>
          <w:sz w:val="24"/>
          <w:szCs w:val="24"/>
        </w:rPr>
        <w:t xml:space="preserve">……</w:t>
      </w:r>
      <w:r/>
    </w:p>
    <w:p>
      <w:pPr>
        <w:ind w:firstLine="360"/>
        <w:spacing w:line="570" w:lineRule="exact"/>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360"/>
        <w:spacing w:line="570" w:lineRule="exact"/>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ind w:right="720"/>
        <w:spacing w:line="570" w:lineRule="exact"/>
        <w:rPr>
          <w:rFonts w:hint="eastAsia" w:ascii="仿宋" w:hAnsi="仿宋" w:eastAsia="仿宋" w:cs="仿宋"/>
          <w:sz w:val="24"/>
          <w:szCs w:val="24"/>
        </w:rPr>
      </w:pPr>
      <w:r>
        <w:rPr>
          <w:rFonts w:hint="eastAsia" w:ascii="仿宋" w:hAnsi="仿宋" w:eastAsia="仿宋" w:cs="仿宋"/>
          <w:sz w:val="24"/>
          <w:szCs w:val="24"/>
        </w:rPr>
      </w:r>
      <w:r/>
    </w:p>
    <w:p>
      <w:pPr>
        <w:ind w:right="820" w:firstLine="360"/>
        <w:jc w:val="right"/>
        <w:spacing w:line="570" w:lineRule="exact"/>
        <w:rPr>
          <w:rFonts w:hint="eastAsia" w:ascii="仿宋" w:hAnsi="仿宋" w:eastAsia="仿宋" w:cs="仿宋"/>
          <w:sz w:val="24"/>
          <w:szCs w:val="24"/>
        </w:rPr>
      </w:pPr>
      <w:r>
        <w:rPr>
          <w:rFonts w:hint="eastAsia" w:ascii="仿宋" w:hAnsi="仿宋" w:eastAsia="仿宋" w:cs="仿宋"/>
          <w:sz w:val="24"/>
          <w:szCs w:val="24"/>
        </w:rPr>
        <w:t xml:space="preserve">企业名称（加盖CA电子公章）：</w:t>
      </w:r>
      <w:r>
        <w:rPr>
          <w:rFonts w:hint="eastAsia" w:ascii="仿宋" w:hAnsi="仿宋" w:eastAsia="仿宋" w:cs="仿宋"/>
          <w:sz w:val="24"/>
          <w:szCs w:val="24"/>
          <w:highlight w:val="yellow"/>
        </w:rPr>
        <w:t xml:space="preserve">⑫</w:t>
      </w:r>
      <w:r/>
    </w:p>
    <w:p>
      <w:pPr>
        <w:ind w:right="1120"/>
        <w:jc w:val="center"/>
        <w:spacing w:line="57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日  期：</w:t>
      </w:r>
      <w:r/>
    </w:p>
    <w:p>
      <w:pPr>
        <w:spacing w:line="570" w:lineRule="exact"/>
        <w:rPr>
          <w:rFonts w:hint="eastAsia" w:ascii="仿宋_GB2312" w:hAnsi="宋体" w:eastAsia="仿宋_GB2312"/>
          <w:sz w:val="32"/>
          <w:szCs w:val="32"/>
        </w:rPr>
      </w:pPr>
      <w:r>
        <w:rPr>
          <w:rFonts w:hint="eastAsia" w:ascii="仿宋_GB2312" w:hAnsi="宋体" w:eastAsia="仿宋_GB2312"/>
          <w:sz w:val="32"/>
          <w:szCs w:val="32"/>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填写说明：</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1.（采购单位名称①）：填写本项目采购人单位名称，如常州市XXX局。</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2.采购编号为②：填写本项目编号，如</w:t>
      </w:r>
      <w:r>
        <w:rPr>
          <w:rFonts w:hint="eastAsia" w:ascii="仿宋" w:hAnsi="仿宋" w:eastAsia="仿宋" w:cs="仿宋"/>
          <w:sz w:val="24"/>
          <w:szCs w:val="24"/>
          <w:lang w:eastAsia="zh-CN"/>
        </w:rPr>
        <w:t xml:space="preserve">JSZC-</w:t>
      </w:r>
      <w:r>
        <w:rPr>
          <w:rFonts w:hint="eastAsia" w:ascii="仿宋" w:hAnsi="仿宋" w:eastAsia="仿宋" w:cs="仿宋"/>
          <w:sz w:val="24"/>
          <w:szCs w:val="24"/>
        </w:rPr>
        <w:t xml:space="preserve">3204XX-JZCG-G20XX-XX。</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3.（项目名称③）：填写本项目名称，如常州市XXX项目。</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4.（分包号：</w:t>
      </w:r>
      <w:r>
        <w:rPr>
          <w:rFonts w:hint="eastAsia" w:ascii="仿宋" w:hAnsi="仿宋" w:eastAsia="仿宋" w:cs="仿宋"/>
          <w:color w:val="000000"/>
          <w:sz w:val="24"/>
          <w:szCs w:val="24"/>
        </w:rPr>
        <w:t xml:space="preserve">④</w:t>
      </w:r>
      <w:r>
        <w:rPr>
          <w:rFonts w:hint="eastAsia" w:ascii="仿宋" w:hAnsi="仿宋" w:eastAsia="仿宋" w:cs="仿宋"/>
          <w:sz w:val="24"/>
          <w:szCs w:val="24"/>
        </w:rPr>
        <w:t xml:space="preserve">）：填写分包编号，如有分包的，分别填写分包号，没有的填“无”。</w:t>
      </w:r>
      <w:r/>
    </w:p>
    <w:p>
      <w:pPr>
        <w:ind w:firstLine="480"/>
        <w:spacing w:line="360" w:lineRule="auto"/>
        <w:rPr>
          <w:rFonts w:hint="eastAsia" w:ascii="仿宋" w:hAnsi="仿宋" w:eastAsia="仿宋" w:cs="仿宋"/>
          <w:sz w:val="24"/>
          <w:szCs w:val="24"/>
          <w:highlight w:val="yellow"/>
        </w:rPr>
      </w:pPr>
      <w:r>
        <w:rPr>
          <w:rFonts w:hint="eastAsia" w:ascii="仿宋" w:hAnsi="仿宋" w:eastAsia="仿宋" w:cs="仿宋"/>
          <w:sz w:val="24"/>
          <w:szCs w:val="24"/>
          <w:highlight w:val="yellow"/>
        </w:rPr>
        <w:t xml:space="preserve">5.（标的名称</w:t>
      </w:r>
      <w:r>
        <w:rPr>
          <w:rFonts w:hint="eastAsia" w:ascii="仿宋" w:hAnsi="仿宋" w:eastAsia="仿宋" w:cs="仿宋"/>
          <w:color w:val="000000"/>
          <w:sz w:val="24"/>
          <w:szCs w:val="24"/>
          <w:highlight w:val="yellow"/>
        </w:rPr>
        <w:t xml:space="preserve">⑤</w:t>
      </w:r>
      <w:r>
        <w:rPr>
          <w:rFonts w:hint="eastAsia" w:ascii="仿宋" w:hAnsi="仿宋" w:eastAsia="仿宋" w:cs="仿宋"/>
          <w:sz w:val="24"/>
          <w:szCs w:val="24"/>
          <w:highlight w:val="yellow"/>
        </w:rPr>
        <w:t xml:space="preserve">）：填写本项目标的名称，如有产品清单的请根据采购文件“第X章 采购需求”-“2. 服务内容及要求/货物技术要求”-“2.2产品清单”中列出的名称进行填写，如：教室讲台、学生桌、台式计算机等；如没有产品清单的可以填项目名称。如货物涉及不同制造商的，须分别一一列出全部货物所对应的制造商及相关信息。建议格式为：标的名称+（**货物1），属于（采购文件中明确的所属行业）；制造商为**企业1。标的名称+（**货物2），属于（采购文件中明确的所属行业）；制造商为**企业2……。</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6.（采购文件中明确的所属行业</w:t>
      </w:r>
      <w:r>
        <w:rPr>
          <w:rFonts w:hint="eastAsia" w:ascii="仿宋" w:hAnsi="仿宋" w:eastAsia="仿宋" w:cs="仿宋"/>
          <w:color w:val="000000"/>
          <w:sz w:val="24"/>
          <w:szCs w:val="24"/>
        </w:rPr>
        <w:t xml:space="preserve">⑥</w:t>
      </w:r>
      <w:r>
        <w:rPr>
          <w:rFonts w:hint="eastAsia" w:ascii="仿宋" w:hAnsi="仿宋" w:eastAsia="仿宋" w:cs="仿宋"/>
          <w:sz w:val="24"/>
          <w:szCs w:val="24"/>
        </w:rPr>
        <w:t xml:space="preserve">）：填写本项目采购标的所属行业。须根据采购文件“第四章采购需求”表格中列明的所属行业进行填写。如：工业等。</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7.（企业名称</w:t>
      </w:r>
      <w:r>
        <w:rPr>
          <w:rFonts w:hint="eastAsia" w:ascii="仿宋" w:hAnsi="仿宋" w:eastAsia="仿宋" w:cs="仿宋"/>
          <w:color w:val="000000"/>
          <w:sz w:val="24"/>
          <w:szCs w:val="24"/>
        </w:rPr>
        <w:t xml:space="preserve">⑦</w:t>
      </w:r>
      <w:r>
        <w:rPr>
          <w:rFonts w:hint="eastAsia" w:ascii="仿宋" w:hAnsi="仿宋" w:eastAsia="仿宋" w:cs="仿宋"/>
          <w:sz w:val="24"/>
          <w:szCs w:val="24"/>
        </w:rPr>
        <w:t xml:space="preserve">）：填写</w:t>
      </w:r>
      <w:r>
        <w:rPr>
          <w:rFonts w:hint="eastAsia" w:ascii="仿宋" w:hAnsi="仿宋" w:eastAsia="仿宋" w:cs="仿宋"/>
          <w:b/>
          <w:bCs/>
          <w:sz w:val="24"/>
          <w:szCs w:val="24"/>
        </w:rPr>
        <w:t xml:space="preserve">货物制造商的名称</w:t>
      </w:r>
      <w:r>
        <w:rPr>
          <w:rFonts w:hint="eastAsia" w:ascii="仿宋" w:hAnsi="仿宋" w:eastAsia="仿宋" w:cs="仿宋"/>
          <w:sz w:val="24"/>
          <w:szCs w:val="24"/>
        </w:rPr>
        <w:t xml:space="preserve">，如XXX企业。</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8.从业人员</w:t>
      </w:r>
      <w:r>
        <w:rPr>
          <w:rFonts w:hint="eastAsia" w:ascii="仿宋" w:hAnsi="仿宋" w:eastAsia="仿宋" w:cs="仿宋"/>
          <w:color w:val="000000"/>
          <w:sz w:val="24"/>
          <w:szCs w:val="24"/>
        </w:rPr>
        <w:t xml:space="preserve">⑧</w:t>
      </w:r>
      <w:r>
        <w:rPr>
          <w:rFonts w:hint="eastAsia" w:ascii="仿宋" w:hAnsi="仿宋" w:eastAsia="仿宋" w:cs="仿宋"/>
          <w:sz w:val="24"/>
          <w:szCs w:val="24"/>
        </w:rPr>
        <w:t xml:space="preserve">人，营业收入为⑨万元，资产总额为⑩万元：填报</w:t>
      </w:r>
      <w:r>
        <w:rPr>
          <w:rFonts w:hint="eastAsia" w:ascii="仿宋" w:hAnsi="仿宋" w:eastAsia="仿宋" w:cs="仿宋"/>
          <w:b/>
          <w:sz w:val="24"/>
          <w:szCs w:val="24"/>
        </w:rPr>
        <w:t xml:space="preserve">货物制造商</w:t>
      </w:r>
      <w:r>
        <w:rPr>
          <w:rFonts w:hint="eastAsia" w:ascii="仿宋" w:hAnsi="仿宋" w:eastAsia="仿宋" w:cs="仿宋"/>
          <w:sz w:val="24"/>
          <w:szCs w:val="24"/>
        </w:rPr>
        <w:t xml:space="preserve">的从业人员、营业收入、资产总额上一年度数据，无上一年度数据的新成立企业可不填报。</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9.（中型企业、小型企业、微型企业</w:t>
      </w:r>
      <w:r>
        <w:rPr>
          <w:rFonts w:hint="eastAsia" w:ascii="仿宋" w:hAnsi="仿宋" w:eastAsia="仿宋" w:cs="仿宋"/>
          <w:sz w:val="24"/>
          <w:szCs w:val="24"/>
          <w:u w:val="single"/>
        </w:rPr>
        <w:t xml:space="preserve">⑪</w:t>
      </w:r>
      <w:r>
        <w:rPr>
          <w:rFonts w:hint="eastAsia" w:ascii="仿宋" w:hAnsi="仿宋" w:eastAsia="仿宋" w:cs="仿宋"/>
          <w:sz w:val="24"/>
          <w:szCs w:val="24"/>
        </w:rPr>
        <w:t xml:space="preserve">）：须根据</w:t>
      </w:r>
      <w:r>
        <w:rPr>
          <w:rFonts w:hint="eastAsia" w:ascii="仿宋" w:hAnsi="仿宋" w:eastAsia="仿宋" w:cs="仿宋"/>
          <w:b/>
          <w:bCs/>
          <w:sz w:val="24"/>
          <w:szCs w:val="24"/>
        </w:rPr>
        <w:t xml:space="preserve">货物制造商</w:t>
      </w:r>
      <w:r>
        <w:rPr>
          <w:rFonts w:hint="eastAsia" w:ascii="仿宋" w:hAnsi="仿宋" w:eastAsia="仿宋" w:cs="仿宋"/>
          <w:sz w:val="24"/>
          <w:szCs w:val="24"/>
        </w:rPr>
        <w:t xml:space="preserve">的企业规模情况填写中型企业、小型企业或微型企业</w:t>
      </w:r>
      <w:r>
        <w:rPr>
          <w:rFonts w:hint="eastAsia" w:ascii="仿宋" w:hAnsi="仿宋" w:eastAsia="仿宋" w:cs="仿宋"/>
          <w:b/>
          <w:bCs/>
          <w:sz w:val="24"/>
          <w:szCs w:val="24"/>
        </w:rPr>
        <w:t xml:space="preserve">（只能填写三种其中的一种）</w:t>
      </w:r>
      <w:r>
        <w:rPr>
          <w:rFonts w:hint="eastAsia" w:ascii="仿宋" w:hAnsi="仿宋" w:eastAsia="仿宋" w:cs="仿宋"/>
          <w:sz w:val="24"/>
          <w:szCs w:val="24"/>
        </w:rPr>
        <w:t xml:space="preserve">。中小企业划分见《关于印发中小企业划型标准规定的通知》（工信部联企业〔2011〕300号)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10.企业名称（盖章）⑫：加盖</w:t>
      </w:r>
      <w:r>
        <w:rPr>
          <w:rFonts w:hint="eastAsia" w:ascii="仿宋" w:hAnsi="仿宋" w:eastAsia="仿宋" w:cs="仿宋"/>
          <w:b/>
          <w:bCs/>
          <w:sz w:val="24"/>
          <w:szCs w:val="24"/>
        </w:rPr>
        <w:t xml:space="preserve">投标人或供应商</w:t>
      </w:r>
      <w:r>
        <w:rPr>
          <w:rFonts w:hint="eastAsia" w:ascii="仿宋" w:hAnsi="仿宋" w:eastAsia="仿宋" w:cs="仿宋"/>
          <w:sz w:val="24"/>
          <w:szCs w:val="24"/>
        </w:rPr>
        <w:t xml:space="preserve">CA电子公章。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11.如是</w:t>
      </w:r>
      <w:r>
        <w:rPr>
          <w:rFonts w:hint="eastAsia" w:ascii="仿宋" w:hAnsi="仿宋" w:eastAsia="仿宋" w:cs="仿宋"/>
          <w:b/>
          <w:sz w:val="24"/>
          <w:szCs w:val="24"/>
        </w:rPr>
        <w:t xml:space="preserve">专门面向中小企业预留份额</w:t>
      </w:r>
      <w:r>
        <w:rPr>
          <w:rFonts w:hint="eastAsia" w:ascii="仿宋" w:hAnsi="仿宋" w:eastAsia="仿宋" w:cs="仿宋"/>
          <w:sz w:val="24"/>
          <w:szCs w:val="24"/>
        </w:rPr>
        <w:t xml:space="preserve">的采购项目，供应商未提供此声明函的，资格审查不予通过，作为</w:t>
      </w:r>
      <w:r>
        <w:rPr>
          <w:rFonts w:hint="eastAsia" w:ascii="仿宋" w:hAnsi="仿宋" w:eastAsia="仿宋" w:cs="仿宋"/>
          <w:b/>
          <w:sz w:val="24"/>
          <w:szCs w:val="24"/>
        </w:rPr>
        <w:t xml:space="preserve">无效投标（响应）</w:t>
      </w:r>
      <w:r>
        <w:rPr>
          <w:rFonts w:hint="eastAsia" w:ascii="仿宋" w:hAnsi="仿宋" w:eastAsia="仿宋" w:cs="仿宋"/>
          <w:sz w:val="24"/>
          <w:szCs w:val="24"/>
        </w:rPr>
        <w:t xml:space="preserve">。如是非专门面向中小企业预留份额的采购项目，供应商未提供此声明函的，评审时不享受小微型企业价格扣除政策。此声明函将随中标成交结果同时公告，接受社会监督。供应商应当自行核实</w:t>
      </w:r>
      <w:r>
        <w:rPr>
          <w:rFonts w:hint="eastAsia" w:ascii="仿宋" w:hAnsi="仿宋" w:eastAsia="仿宋" w:cs="仿宋"/>
          <w:b/>
          <w:bCs/>
          <w:sz w:val="24"/>
          <w:szCs w:val="24"/>
        </w:rPr>
        <w:t xml:space="preserve">货物制造商</w:t>
      </w:r>
      <w:r>
        <w:rPr>
          <w:rFonts w:hint="eastAsia" w:ascii="仿宋" w:hAnsi="仿宋" w:eastAsia="仿宋" w:cs="仿宋"/>
          <w:sz w:val="24"/>
          <w:szCs w:val="24"/>
        </w:rPr>
        <w:t xml:space="preserve">是否属于中小微企业，并认真填写声明函，若有虚假将追究其责任。</w:t>
      </w:r>
      <w:r/>
    </w:p>
    <w:p>
      <w:pPr>
        <w:pStyle w:val="1440"/>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12.温馨提示</w:t>
      </w:r>
      <w:r/>
    </w:p>
    <w:p>
      <w:pPr>
        <w:pStyle w:val="1440"/>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（1）对于已纳入统计部门统计范围的企业，所属行业、从业人员、营业收入、资产总额、规模类型应与统计部门报表保持一致。</w:t>
      </w:r>
      <w:r/>
    </w:p>
    <w:p>
      <w:pPr>
        <w:pStyle w:val="1440"/>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440"/>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440"/>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1440"/>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中小企业声明函》真实性由其出具的供应商负责。《中小企业声明函》中相关企业[制造商、承建（承接）企业]所属行业应当与采购标的的所属行业相一致。如为货物采购项目，《中小企业声明函》应当充分、准确反映</w:t>
      </w:r>
      <w:r>
        <w:rPr>
          <w:rFonts w:hint="eastAsia" w:ascii="仿宋" w:hAnsi="仿宋" w:eastAsia="仿宋" w:cs="仿宋"/>
          <w:b/>
          <w:sz w:val="24"/>
          <w:szCs w:val="24"/>
        </w:rPr>
        <w:t xml:space="preserve">货物制造商</w:t>
      </w:r>
      <w:r>
        <w:rPr>
          <w:rFonts w:hint="eastAsia" w:ascii="仿宋" w:hAnsi="仿宋" w:eastAsia="仿宋" w:cs="仿宋"/>
          <w:sz w:val="24"/>
          <w:szCs w:val="24"/>
        </w:rPr>
        <w:t xml:space="preserve">的信息。</w:t>
      </w:r>
      <w:r/>
    </w:p>
    <w:p>
      <w:pPr>
        <w:pStyle w:val="1440"/>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（6）经调查发现供应商提供《中小企业声明函》内容与实际不符的，政府采购监管部门有权根据《中小企业声明函》与实际情况的差异视情形认定其是否属于虚假材料谋取中标。</w:t>
      </w:r>
      <w:r/>
    </w:p>
    <w:p>
      <w:pPr>
        <w:pStyle w:val="1440"/>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（7）根据《财政部关于规范政府采购行政处罚有关问题的通知》（财库〔2015〕150 号）规定，各级人民政府财政部门依法对供应商作出的禁止参加政府采购活动的行政处罚决定在全国范围内生效。</w:t>
      </w:r>
      <w:r/>
    </w:p>
    <w:p>
      <w:pPr>
        <w:jc w:val="center"/>
        <w:spacing w:line="460" w:lineRule="exact"/>
        <w:rPr>
          <w:rFonts w:hint="eastAsia" w:ascii="仿宋" w:hAnsi="仿宋" w:eastAsia="仿宋" w:cs="仿宋"/>
          <w:b/>
          <w:bCs w:val="0"/>
          <w:color w:val="000000"/>
          <w:sz w:val="28"/>
          <w:szCs w:val="28"/>
          <w:u w:val="none"/>
          <w:lang w:val="en-US" w:eastAsia="zh-CN" w:bidi="ar-SA"/>
        </w:rPr>
      </w:pPr>
      <w:r>
        <w:rPr>
          <w:rFonts w:hint="eastAsia" w:ascii="仿宋" w:hAnsi="仿宋" w:eastAsia="仿宋" w:cs="仿宋"/>
          <w:b/>
          <w:bCs w:val="0"/>
          <w:color w:val="000000"/>
          <w:sz w:val="28"/>
          <w:szCs w:val="28"/>
          <w:u w:val="none"/>
          <w:lang w:val="en-US" w:eastAsia="zh-CN" w:bidi="ar-SA"/>
        </w:rPr>
      </w:r>
      <w:r/>
    </w:p>
    <w:p>
      <w:pPr>
        <w:jc w:val="center"/>
        <w:spacing w:line="460" w:lineRule="exact"/>
        <w:rPr>
          <w:rFonts w:hint="eastAsia" w:ascii="仿宋" w:hAnsi="仿宋" w:eastAsia="仿宋" w:cs="仿宋"/>
          <w:b/>
          <w:bCs w:val="0"/>
          <w:color w:val="000000"/>
          <w:sz w:val="28"/>
          <w:szCs w:val="28"/>
          <w:u w:val="none"/>
          <w:lang w:val="en-US" w:eastAsia="zh-CN" w:bidi="ar-SA"/>
        </w:rPr>
      </w:pPr>
      <w:r>
        <w:rPr>
          <w:rFonts w:hint="eastAsia" w:ascii="仿宋" w:hAnsi="仿宋" w:eastAsia="仿宋" w:cs="仿宋"/>
          <w:b/>
          <w:bCs w:val="0"/>
          <w:color w:val="000000"/>
          <w:sz w:val="28"/>
          <w:szCs w:val="28"/>
          <w:u w:val="none"/>
          <w:lang w:val="en-US" w:eastAsia="zh-CN" w:bidi="ar-SA"/>
        </w:rPr>
      </w:r>
      <w:r/>
    </w:p>
    <w:p>
      <w:pPr>
        <w:jc w:val="center"/>
        <w:spacing w:line="460" w:lineRule="exact"/>
        <w:rPr>
          <w:rFonts w:hint="eastAsia" w:ascii="仿宋" w:hAnsi="仿宋" w:eastAsia="仿宋" w:cs="仿宋"/>
          <w:b/>
          <w:bCs w:val="0"/>
          <w:color w:val="000000"/>
          <w:sz w:val="28"/>
          <w:szCs w:val="28"/>
          <w:u w:val="none"/>
          <w:lang w:val="en-US" w:eastAsia="zh-CN" w:bidi="ar-SA"/>
        </w:rPr>
      </w:pPr>
      <w:r>
        <w:rPr>
          <w:rFonts w:hint="eastAsia" w:ascii="仿宋" w:hAnsi="仿宋" w:eastAsia="仿宋" w:cs="仿宋"/>
          <w:b/>
          <w:bCs w:val="0"/>
          <w:color w:val="000000"/>
          <w:sz w:val="28"/>
          <w:szCs w:val="28"/>
          <w:u w:val="none"/>
          <w:lang w:val="en-US" w:eastAsia="zh-CN" w:bidi="ar-SA"/>
        </w:rPr>
      </w:r>
      <w:r/>
    </w:p>
    <w:p>
      <w:pPr>
        <w:jc w:val="center"/>
        <w:spacing w:line="460" w:lineRule="exact"/>
        <w:rPr>
          <w:rFonts w:hint="eastAsia" w:ascii="仿宋" w:hAnsi="仿宋" w:eastAsia="仿宋" w:cs="仿宋"/>
          <w:b/>
          <w:bCs w:val="0"/>
          <w:color w:val="000000"/>
          <w:sz w:val="28"/>
          <w:szCs w:val="28"/>
          <w:u w:val="none"/>
          <w:lang w:val="en-US" w:eastAsia="zh-CN" w:bidi="ar-SA"/>
        </w:rPr>
      </w:pPr>
      <w:r>
        <w:rPr>
          <w:rFonts w:hint="eastAsia" w:ascii="仿宋" w:hAnsi="仿宋" w:eastAsia="仿宋" w:cs="仿宋"/>
          <w:b/>
          <w:bCs w:val="0"/>
          <w:color w:val="000000"/>
          <w:sz w:val="28"/>
          <w:szCs w:val="28"/>
          <w:u w:val="none"/>
          <w:lang w:val="en-US" w:eastAsia="zh-CN" w:bidi="ar-SA"/>
        </w:rPr>
      </w:r>
      <w:r/>
    </w:p>
    <w:p>
      <w:pPr>
        <w:jc w:val="center"/>
        <w:spacing w:line="460" w:lineRule="exact"/>
        <w:rPr>
          <w:rFonts w:hint="eastAsia" w:ascii="仿宋" w:hAnsi="仿宋" w:eastAsia="仿宋" w:cs="仿宋"/>
          <w:b/>
          <w:bCs w:val="0"/>
          <w:color w:val="000000"/>
          <w:sz w:val="28"/>
          <w:szCs w:val="28"/>
          <w:u w:val="none"/>
          <w:lang w:val="en-US" w:eastAsia="zh-CN" w:bidi="ar-SA"/>
        </w:rPr>
      </w:pPr>
      <w:r>
        <w:rPr>
          <w:rFonts w:hint="eastAsia" w:ascii="仿宋" w:hAnsi="仿宋" w:eastAsia="仿宋" w:cs="仿宋"/>
          <w:b/>
          <w:bCs w:val="0"/>
          <w:color w:val="000000"/>
          <w:sz w:val="28"/>
          <w:szCs w:val="28"/>
          <w:u w:val="none"/>
          <w:lang w:val="en-US" w:eastAsia="zh-CN" w:bidi="ar-SA"/>
        </w:rPr>
      </w:r>
      <w:r/>
    </w:p>
    <w:p>
      <w:pPr>
        <w:jc w:val="center"/>
        <w:spacing w:line="460" w:lineRule="exact"/>
        <w:rPr>
          <w:rFonts w:hint="eastAsia" w:ascii="仿宋" w:hAnsi="仿宋" w:eastAsia="仿宋" w:cs="仿宋"/>
          <w:b/>
          <w:bCs w:val="0"/>
          <w:color w:val="000000"/>
          <w:sz w:val="28"/>
          <w:szCs w:val="28"/>
          <w:u w:val="none"/>
          <w:lang w:val="en-US" w:eastAsia="zh-CN" w:bidi="ar-SA"/>
        </w:rPr>
      </w:pPr>
      <w:r>
        <w:rPr>
          <w:rFonts w:hint="eastAsia" w:ascii="仿宋" w:hAnsi="仿宋" w:eastAsia="仿宋" w:cs="仿宋"/>
          <w:b/>
          <w:bCs w:val="0"/>
          <w:color w:val="000000"/>
          <w:sz w:val="28"/>
          <w:szCs w:val="28"/>
          <w:u w:val="none"/>
          <w:lang w:val="en-US" w:eastAsia="zh-CN" w:bidi="ar-SA"/>
        </w:rPr>
      </w:r>
      <w:r/>
    </w:p>
    <w:p>
      <w:pPr>
        <w:jc w:val="center"/>
        <w:spacing w:line="460" w:lineRule="exact"/>
        <w:rPr>
          <w:rFonts w:hint="eastAsia" w:ascii="仿宋" w:hAnsi="仿宋" w:eastAsia="仿宋" w:cs="仿宋"/>
          <w:b/>
          <w:bCs w:val="0"/>
          <w:color w:val="000000"/>
          <w:sz w:val="28"/>
          <w:szCs w:val="28"/>
          <w:u w:val="none"/>
          <w:lang w:val="en-US" w:eastAsia="zh-CN" w:bidi="ar-SA"/>
        </w:rPr>
      </w:pPr>
      <w:r>
        <w:rPr>
          <w:rFonts w:hint="eastAsia" w:ascii="仿宋" w:hAnsi="仿宋" w:eastAsia="仿宋" w:cs="仿宋"/>
          <w:b/>
          <w:bCs w:val="0"/>
          <w:color w:val="000000"/>
          <w:sz w:val="28"/>
          <w:szCs w:val="28"/>
          <w:u w:val="none"/>
          <w:lang w:val="en-US" w:eastAsia="zh-CN" w:bidi="ar-SA"/>
        </w:rPr>
      </w:r>
      <w:r/>
    </w:p>
    <w:p>
      <w:pPr>
        <w:jc w:val="center"/>
        <w:spacing w:line="460" w:lineRule="exact"/>
        <w:rPr>
          <w:rFonts w:hint="eastAsia" w:ascii="仿宋" w:hAnsi="仿宋" w:eastAsia="仿宋" w:cs="仿宋"/>
          <w:b/>
          <w:bCs w:val="0"/>
          <w:color w:val="000000"/>
          <w:sz w:val="28"/>
          <w:szCs w:val="28"/>
          <w:u w:val="none"/>
          <w:lang w:val="en-US" w:eastAsia="zh-CN" w:bidi="ar-SA"/>
        </w:rPr>
      </w:pPr>
      <w:r>
        <w:rPr>
          <w:rFonts w:hint="eastAsia" w:ascii="仿宋" w:hAnsi="仿宋" w:eastAsia="仿宋" w:cs="仿宋"/>
          <w:b/>
          <w:bCs w:val="0"/>
          <w:color w:val="000000"/>
          <w:sz w:val="28"/>
          <w:szCs w:val="28"/>
          <w:u w:val="none"/>
          <w:lang w:val="en-US" w:eastAsia="zh-CN" w:bidi="ar-SA"/>
        </w:rPr>
      </w:r>
      <w:r/>
    </w:p>
    <w:p>
      <w:pPr>
        <w:jc w:val="center"/>
        <w:spacing w:line="460" w:lineRule="exact"/>
        <w:rPr>
          <w:rFonts w:hint="eastAsia" w:ascii="仿宋" w:hAnsi="仿宋" w:eastAsia="仿宋" w:cs="仿宋"/>
          <w:b/>
          <w:bCs/>
          <w:color w:val="000000"/>
          <w:sz w:val="30"/>
          <w:szCs w:val="30"/>
          <w:u w:val="none"/>
          <w:lang w:val="en-US" w:eastAsia="zh-CN" w:bidi="ar-SA"/>
        </w:rPr>
      </w:pPr>
      <w:r>
        <w:rPr>
          <w:rFonts w:hint="eastAsia" w:ascii="仿宋" w:hAnsi="仿宋" w:eastAsia="仿宋" w:cs="仿宋"/>
          <w:b/>
          <w:bCs w:val="0"/>
          <w:color w:val="000000"/>
          <w:sz w:val="30"/>
          <w:szCs w:val="30"/>
          <w:highlight w:val="none"/>
          <w:u w:val="none"/>
          <w:lang w:val="en-US" w:eastAsia="zh-CN" w:bidi="ar-SA"/>
        </w:rPr>
      </w:r>
      <w:r>
        <w:rPr>
          <w:rFonts w:hint="eastAsia" w:ascii="仿宋" w:hAnsi="仿宋" w:eastAsia="仿宋" w:cs="仿宋"/>
          <w:b/>
          <w:bCs w:val="0"/>
          <w:color w:val="000000"/>
          <w:sz w:val="30"/>
          <w:szCs w:val="30"/>
          <w:highlight w:val="none"/>
          <w:u w:val="none"/>
          <w:lang w:val="en-US" w:eastAsia="zh-CN" w:bidi="ar-SA"/>
        </w:rPr>
      </w:r>
      <w:r/>
    </w:p>
    <w:p>
      <w:pPr>
        <w:jc w:val="center"/>
        <w:spacing w:line="460" w:lineRule="exact"/>
        <w:rPr>
          <w:rFonts w:hint="eastAsia" w:ascii="仿宋" w:hAnsi="仿宋" w:eastAsia="仿宋" w:cs="仿宋"/>
          <w:b/>
          <w:bCs/>
          <w:color w:val="000000"/>
          <w:sz w:val="30"/>
          <w:szCs w:val="30"/>
          <w:highlight w:val="none"/>
          <w:u w:val="none"/>
          <w:lang w:val="en-US" w:eastAsia="zh-CN" w:bidi="ar-SA"/>
        </w:rPr>
      </w:pPr>
      <w:r>
        <w:rPr>
          <w:rFonts w:hint="eastAsia" w:ascii="仿宋" w:hAnsi="仿宋" w:eastAsia="仿宋" w:cs="仿宋"/>
          <w:b/>
          <w:bCs w:val="0"/>
          <w:color w:val="000000"/>
          <w:sz w:val="30"/>
          <w:szCs w:val="30"/>
          <w:u w:val="none"/>
          <w:lang w:val="en-US" w:eastAsia="zh-CN" w:bidi="ar-SA"/>
        </w:rPr>
        <w:t xml:space="preserve">残疾人福利性单位声明函</w:t>
      </w:r>
      <w:r/>
    </w:p>
    <w:p>
      <w:pPr>
        <w:jc w:val="center"/>
        <w:spacing w:line="240" w:lineRule="auto"/>
        <w:rPr>
          <w:rFonts w:hint="eastAsia" w:ascii="仿宋" w:hAnsi="仿宋" w:eastAsia="仿宋" w:cs="仿宋"/>
          <w:b/>
          <w:bCs w:val="0"/>
          <w:color w:val="000000"/>
          <w:sz w:val="28"/>
          <w:szCs w:val="28"/>
          <w:u w:val="none"/>
          <w:lang w:val="en-US" w:eastAsia="zh-CN" w:bidi="ar-SA"/>
        </w:rPr>
      </w:pPr>
      <w:r>
        <w:rPr>
          <w:rFonts w:hint="eastAsia" w:ascii="仿宋" w:hAnsi="仿宋" w:eastAsia="仿宋" w:cs="仿宋"/>
          <w:b/>
          <w:bCs w:val="0"/>
          <w:color w:val="000000"/>
          <w:sz w:val="28"/>
          <w:szCs w:val="28"/>
          <w:u w:val="none"/>
          <w:lang w:val="en-US" w:eastAsia="zh-CN" w:bidi="ar-SA"/>
        </w:rPr>
      </w:r>
      <w:r/>
    </w:p>
    <w:p>
      <w:pPr>
        <w:ind w:firstLine="480"/>
        <w:spacing w:line="588"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项目采购活动提供本单位制造的货物，或者提供其他残疾人福利性单位制造的货物（不包括使用非残疾人福利性单位注册商标的货物）。</w:t>
      </w:r>
      <w:r/>
    </w:p>
    <w:p>
      <w:pPr>
        <w:ind w:firstLine="480"/>
        <w:spacing w:line="588"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本单位对上述声明的真实性负责。如有虚假，将依法承担相应责任。</w:t>
      </w:r>
      <w:r/>
    </w:p>
    <w:p>
      <w:pPr>
        <w:ind w:firstLine="480"/>
        <w:spacing w:line="588" w:lineRule="exact"/>
        <w:rPr>
          <w:rFonts w:hint="eastAsia" w:ascii="仿宋" w:hAnsi="仿宋" w:eastAsia="仿宋" w:cs="仿宋"/>
          <w:sz w:val="24"/>
          <w:szCs w:val="24"/>
        </w:rPr>
      </w:pPr>
      <w:r>
        <w:rPr>
          <w:rFonts w:hint="eastAsia" w:ascii="仿宋" w:hAnsi="仿宋" w:eastAsia="仿宋" w:cs="仿宋"/>
          <w:sz w:val="24"/>
          <w:szCs w:val="24"/>
        </w:rPr>
      </w:r>
      <w:r/>
    </w:p>
    <w:p>
      <w:pPr>
        <w:ind w:firstLine="480"/>
        <w:spacing w:line="588" w:lineRule="exact"/>
        <w:rPr>
          <w:rFonts w:hint="eastAsia" w:ascii="仿宋" w:hAnsi="仿宋" w:eastAsia="仿宋" w:cs="仿宋"/>
          <w:sz w:val="24"/>
          <w:szCs w:val="24"/>
        </w:rPr>
      </w:pPr>
      <w:r>
        <w:rPr>
          <w:rFonts w:hint="eastAsia" w:ascii="仿宋" w:hAnsi="仿宋" w:eastAsia="仿宋" w:cs="仿宋"/>
          <w:sz w:val="24"/>
          <w:szCs w:val="24"/>
        </w:rPr>
        <w:t xml:space="preserve">（备注：1、如是残疾人福利单位的应提供，否则资格审查不予通过，作为无效投标。此声明函将随中标结果同时公告，接受社会监督）</w:t>
      </w:r>
      <w:r/>
    </w:p>
    <w:p>
      <w:pPr>
        <w:ind w:firstLine="624"/>
        <w:spacing w:line="588" w:lineRule="exact"/>
        <w:rPr>
          <w:rFonts w:hint="eastAsia" w:ascii="仿宋" w:hAnsi="仿宋" w:eastAsia="仿宋" w:cs="仿宋"/>
          <w:spacing w:val="6"/>
          <w:sz w:val="24"/>
          <w:szCs w:val="24"/>
        </w:rPr>
      </w:pPr>
      <w:r>
        <w:rPr>
          <w:rFonts w:hint="eastAsia" w:ascii="仿宋" w:hAnsi="仿宋" w:eastAsia="仿宋" w:cs="仿宋"/>
          <w:spacing w:val="6"/>
          <w:sz w:val="24"/>
          <w:szCs w:val="24"/>
        </w:rPr>
      </w:r>
      <w:r/>
    </w:p>
    <w:p>
      <w:pPr>
        <w:ind w:right="1560" w:firstLine="624"/>
        <w:jc w:val="center"/>
        <w:spacing w:line="588" w:lineRule="exact"/>
        <w:tabs>
          <w:tab w:val="left" w:pos="4860" w:leader="none"/>
        </w:tabs>
        <w:rPr>
          <w:rFonts w:hint="eastAsia" w:ascii="仿宋" w:hAnsi="仿宋" w:eastAsia="仿宋" w:cs="仿宋"/>
          <w:sz w:val="24"/>
          <w:szCs w:val="24"/>
        </w:rPr>
      </w:pPr>
      <w:r>
        <w:rPr>
          <w:rFonts w:hint="eastAsia" w:ascii="仿宋" w:hAnsi="仿宋" w:eastAsia="仿宋" w:cs="仿宋"/>
          <w:spacing w:val="6"/>
          <w:sz w:val="24"/>
          <w:szCs w:val="24"/>
        </w:rPr>
        <w:t xml:space="preserve">             </w:t>
      </w: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投标人</w:t>
      </w:r>
      <w:r>
        <w:rPr>
          <w:rFonts w:hint="eastAsia" w:ascii="仿宋" w:hAnsi="仿宋" w:eastAsia="仿宋" w:cs="仿宋"/>
          <w:sz w:val="24"/>
          <w:szCs w:val="24"/>
        </w:rPr>
        <w:t xml:space="preserve">全称（加盖CA电子公章）：</w:t>
      </w:r>
      <w:r/>
    </w:p>
    <w:p>
      <w:pPr>
        <w:ind w:right="1560" w:firstLine="480"/>
        <w:jc w:val="center"/>
        <w:spacing w:line="588" w:lineRule="exact"/>
        <w:tabs>
          <w:tab w:val="left" w:pos="4860" w:leader="none"/>
        </w:tabs>
        <w:rPr>
          <w:rFonts w:hint="eastAsia" w:ascii="仿宋" w:hAnsi="仿宋" w:eastAsia="仿宋" w:cs="仿宋"/>
          <w:sz w:val="24"/>
          <w:szCs w:val="24"/>
        </w:rPr>
      </w:pPr>
      <w:r>
        <w:rPr>
          <w:rFonts w:hint="eastAsia" w:ascii="仿宋" w:hAnsi="仿宋" w:eastAsia="仿宋" w:cs="仿宋"/>
          <w:sz w:val="24"/>
          <w:szCs w:val="24"/>
        </w:rPr>
        <w:t xml:space="preserve">  日  期：</w:t>
      </w:r>
      <w:r/>
    </w:p>
    <w:p>
      <w:pPr>
        <w:jc w:val="center"/>
        <w:spacing w:line="560" w:lineRule="exact"/>
        <w:rPr>
          <w:rFonts w:hint="eastAsia" w:ascii="仿宋" w:hAnsi="仿宋" w:eastAsia="仿宋" w:cs="仿宋"/>
          <w:b/>
          <w:sz w:val="24"/>
          <w:szCs w:val="24"/>
        </w:rPr>
      </w:pPr>
      <w:r>
        <w:rPr>
          <w:rFonts w:hint="eastAsia" w:ascii="仿宋" w:hAnsi="仿宋" w:eastAsia="仿宋" w:cs="仿宋"/>
          <w:b/>
          <w:sz w:val="24"/>
          <w:szCs w:val="24"/>
        </w:rPr>
      </w:r>
      <w:r/>
    </w:p>
    <w:p>
      <w:pPr>
        <w:jc w:val="center"/>
        <w:spacing w:line="560" w:lineRule="exact"/>
        <w:rPr>
          <w:rFonts w:hint="eastAsia" w:ascii="仿宋" w:hAnsi="仿宋" w:eastAsia="仿宋" w:cs="仿宋"/>
          <w:b/>
          <w:sz w:val="24"/>
          <w:szCs w:val="24"/>
        </w:rPr>
      </w:pPr>
      <w:r>
        <w:rPr>
          <w:rFonts w:hint="eastAsia" w:ascii="仿宋" w:hAnsi="仿宋" w:eastAsia="仿宋" w:cs="仿宋"/>
          <w:b/>
          <w:sz w:val="24"/>
          <w:szCs w:val="24"/>
        </w:rPr>
      </w:r>
      <w:r/>
    </w:p>
    <w:p>
      <w:pPr>
        <w:jc w:val="both"/>
        <w:spacing w:line="560" w:lineRule="exact"/>
        <w:rPr>
          <w:rFonts w:hint="eastAsia" w:ascii="仿宋" w:hAnsi="仿宋" w:eastAsia="仿宋" w:cs="仿宋"/>
          <w:b/>
          <w:sz w:val="24"/>
          <w:szCs w:val="24"/>
        </w:rPr>
      </w:pPr>
      <w:r>
        <w:rPr>
          <w:rFonts w:hint="eastAsia" w:ascii="仿宋" w:hAnsi="仿宋" w:eastAsia="仿宋" w:cs="仿宋"/>
          <w:b/>
          <w:sz w:val="24"/>
          <w:szCs w:val="24"/>
        </w:rPr>
      </w:r>
      <w:r/>
    </w:p>
    <w:p>
      <w:pPr>
        <w:ind w:firstLine="643"/>
        <w:spacing w:line="588" w:lineRule="exact"/>
        <w:rPr>
          <w:rFonts w:hint="eastAsia" w:ascii="仿宋" w:hAnsi="仿宋" w:eastAsia="仿宋" w:cs="仿宋"/>
          <w:sz w:val="24"/>
          <w:szCs w:val="24"/>
        </w:rPr>
      </w:pPr>
      <w:r>
        <w:rPr>
          <w:rFonts w:hint="eastAsia" w:ascii="仿宋" w:hAnsi="仿宋" w:eastAsia="仿宋" w:cs="仿宋"/>
          <w:b/>
          <w:i/>
          <w:sz w:val="24"/>
          <w:szCs w:val="24"/>
          <w:u w:val="single"/>
        </w:rPr>
        <w:t xml:space="preserve">监狱企业证明文件。</w:t>
      </w:r>
      <w:r>
        <w:rPr>
          <w:rFonts w:hint="eastAsia" w:ascii="仿宋" w:hAnsi="仿宋" w:eastAsia="仿宋" w:cs="仿宋"/>
          <w:sz w:val="24"/>
          <w:szCs w:val="24"/>
        </w:rPr>
        <w:t xml:space="preserve">监狱企业须提供由省级以上监狱管理局、戒毒管理局（含新疆生产建设兵团）出具的属于监狱企业的证明文件。（备注：如是监狱企业的应提供，否则资格审查不予通过，作为无效投标。）</w:t>
      </w:r>
      <w:r/>
    </w:p>
    <w:p>
      <w:pPr>
        <w:jc w:val="center"/>
        <w:spacing w:line="560" w:lineRule="exact"/>
        <w:rPr>
          <w:rFonts w:ascii="宋体" w:hAnsi="宋体" w:cs="宋体"/>
          <w:b/>
          <w:sz w:val="32"/>
          <w:szCs w:val="32"/>
        </w:rPr>
      </w:pPr>
      <w:r>
        <w:rPr>
          <w:rFonts w:ascii="宋体" w:hAnsi="宋体" w:cs="宋体"/>
          <w:b/>
          <w:sz w:val="32"/>
          <w:szCs w:val="32"/>
        </w:rPr>
      </w:r>
      <w:r/>
    </w:p>
    <w:p>
      <w:pPr>
        <w:ind w:right="1560" w:firstLine="504"/>
        <w:jc w:val="center"/>
        <w:spacing w:line="588" w:lineRule="exact"/>
        <w:tabs>
          <w:tab w:val="left" w:pos="4860" w:leader="none"/>
        </w:tabs>
        <w:rPr>
          <w:rFonts w:hint="eastAsia" w:ascii="仿宋" w:hAnsi="仿宋" w:eastAsia="仿宋" w:cs="仿宋"/>
          <w:color w:val="000000"/>
          <w:spacing w:val="6"/>
          <w:sz w:val="24"/>
        </w:rPr>
      </w:pPr>
      <w:r>
        <w:rPr>
          <w:rFonts w:hint="eastAsia" w:ascii="仿宋" w:hAnsi="仿宋" w:eastAsia="仿宋" w:cs="仿宋"/>
          <w:color w:val="000000"/>
          <w:spacing w:val="6"/>
          <w:sz w:val="24"/>
        </w:rPr>
      </w:r>
      <w:r/>
    </w:p>
    <w:p>
      <w:pPr>
        <w:jc w:val="left"/>
        <w:widowControl/>
        <w:rPr>
          <w:rFonts w:hint="eastAsia" w:ascii="仿宋" w:hAnsi="仿宋" w:eastAsia="仿宋" w:cs="仿宋"/>
          <w:color w:val="000000"/>
          <w:sz w:val="24"/>
          <w:szCs w:val="20"/>
        </w:rPr>
      </w:pPr>
      <w:r>
        <w:rPr>
          <w:rFonts w:hint="eastAsia" w:ascii="仿宋" w:hAnsi="仿宋" w:eastAsia="仿宋" w:cs="仿宋"/>
          <w:color w:val="000000"/>
          <w:sz w:val="24"/>
          <w:szCs w:val="20"/>
        </w:rPr>
        <w:br w:type="page" w:clear="all"/>
      </w:r>
      <w:r/>
    </w:p>
    <w:p>
      <w:pPr>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rPr>
        <w:t xml:space="preserve">2-</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其它落实政府采购政策的资格要求</w:t>
      </w:r>
      <w:r>
        <w:rPr>
          <w:rFonts w:hint="eastAsia" w:ascii="仿宋" w:hAnsi="仿宋" w:eastAsia="仿宋" w:cs="仿宋"/>
          <w:color w:val="000000"/>
          <w:sz w:val="24"/>
          <w:szCs w:val="20"/>
        </w:rPr>
        <w:t xml:space="preserve">（如有）</w:t>
      </w:r>
      <w:r/>
    </w:p>
    <w:p>
      <w:pPr>
        <w:jc w:val="left"/>
        <w:widowControl/>
        <w:rPr>
          <w:rFonts w:hint="eastAsia" w:ascii="仿宋" w:hAnsi="仿宋" w:eastAsia="仿宋" w:cs="仿宋"/>
          <w:b/>
          <w:bCs/>
          <w:color w:val="000000"/>
          <w:sz w:val="24"/>
        </w:rPr>
      </w:pPr>
      <w:r>
        <w:rPr>
          <w:rFonts w:hint="eastAsia" w:ascii="仿宋" w:hAnsi="仿宋" w:eastAsia="仿宋" w:cs="仿宋"/>
          <w:b/>
          <w:bCs/>
          <w:color w:val="000000"/>
          <w:sz w:val="24"/>
          <w:szCs w:val="20"/>
        </w:rPr>
        <w:t xml:space="preserve">3 </w:t>
      </w:r>
      <w:r>
        <w:rPr>
          <w:rFonts w:hint="eastAsia" w:ascii="仿宋" w:hAnsi="仿宋" w:eastAsia="仿宋" w:cs="仿宋"/>
          <w:b/>
          <w:bCs/>
          <w:color w:val="000000"/>
          <w:sz w:val="24"/>
        </w:rPr>
        <w:t xml:space="preserve">本项目的特定资格要求（如有）</w:t>
      </w:r>
      <w:r/>
    </w:p>
    <w:p>
      <w:pPr>
        <w:pStyle w:val="1009"/>
        <w:ind w:left="0" w:firstLine="480"/>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3-1是否接受联合体投标</w:t>
      </w:r>
      <w:r/>
    </w:p>
    <w:p>
      <w:pPr>
        <w:ind w:left="719" w:hanging="240"/>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3-2其他特定资格要求</w:t>
      </w:r>
      <w:r/>
    </w:p>
    <w:p>
      <w:pPr>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ind w:left="719" w:hanging="240"/>
        <w:spacing w:line="360" w:lineRule="auto"/>
        <w:rPr>
          <w:rFonts w:hint="eastAsia" w:ascii="仿宋" w:hAnsi="仿宋" w:eastAsia="仿宋" w:cs="仿宋"/>
          <w:color w:val="000000"/>
          <w:sz w:val="24"/>
          <w:szCs w:val="20"/>
        </w:rPr>
      </w:pPr>
      <w:r>
        <w:rPr>
          <w:rFonts w:hint="eastAsia" w:ascii="仿宋" w:hAnsi="仿宋" w:eastAsia="仿宋" w:cs="仿宋"/>
          <w:color w:val="000000"/>
          <w:sz w:val="24"/>
        </w:rPr>
        <w:br w:type="page" w:clear="all"/>
      </w:r>
      <w:r/>
    </w:p>
    <w:p>
      <w:pPr>
        <w:jc w:val="center"/>
        <w:widowControl/>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二、商务技术文件格式</w:t>
      </w:r>
      <w:bookmarkStart w:id="833" w:name="_Toc520356217"/>
      <w:r/>
      <w:bookmarkStart w:id="834" w:name="_Toc195842921"/>
      <w:r/>
      <w:bookmarkStart w:id="835" w:name="_Toc150480794"/>
      <w:r/>
      <w:bookmarkStart w:id="836" w:name="_Toc226337252"/>
      <w:r/>
      <w:bookmarkStart w:id="837" w:name="_Toc226965746"/>
      <w:r/>
      <w:bookmarkStart w:id="838" w:name="_Ref467988698"/>
      <w:r/>
      <w:bookmarkStart w:id="839" w:name="_Toc142311058"/>
      <w:r/>
      <w:bookmarkStart w:id="840" w:name="_Toc150774761"/>
      <w:r/>
      <w:bookmarkStart w:id="841" w:name="_Toc480942349"/>
      <w:r/>
      <w:bookmarkStart w:id="842" w:name="_Toc226309800"/>
      <w:r/>
      <w:bookmarkStart w:id="843" w:name="_Toc226965829"/>
      <w:r/>
      <w:bookmarkStart w:id="844" w:name="_Toc127151556"/>
      <w:r/>
      <w:r/>
    </w:p>
    <w:p>
      <w:pPr>
        <w:jc w:val="center"/>
        <w:widowControl/>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spacing w:line="360" w:lineRule="auto"/>
        <w:rPr>
          <w:rFonts w:hint="eastAsia" w:ascii="仿宋" w:hAnsi="仿宋" w:eastAsia="仿宋" w:cs="仿宋"/>
          <w:b/>
          <w:bCs/>
          <w:color w:val="000000"/>
          <w:sz w:val="24"/>
          <w:szCs w:val="20"/>
        </w:rPr>
        <w:outlineLvl w:val="2"/>
      </w:pPr>
      <w:r>
        <w:rPr>
          <w:rFonts w:hint="eastAsia" w:ascii="仿宋" w:hAnsi="仿宋" w:eastAsia="仿宋" w:cs="仿宋"/>
          <w:color w:val="000000"/>
          <w:sz w:val="24"/>
        </w:rPr>
        <w:t xml:space="preserve">1</w:t>
      </w:r>
      <w:r>
        <w:rPr>
          <w:rFonts w:hint="eastAsia" w:ascii="仿宋" w:hAnsi="仿宋" w:eastAsia="仿宋" w:cs="仿宋"/>
          <w:b/>
          <w:bCs/>
          <w:color w:val="000000"/>
          <w:sz w:val="24"/>
        </w:rPr>
        <w:t xml:space="preserve">投标</w:t>
      </w:r>
      <w:bookmarkEnd w:id="833"/>
      <w:r/>
      <w:bookmarkEnd w:id="834"/>
      <w:r/>
      <w:bookmarkEnd w:id="835"/>
      <w:r/>
      <w:bookmarkEnd w:id="836"/>
      <w:r/>
      <w:bookmarkEnd w:id="837"/>
      <w:r/>
      <w:bookmarkEnd w:id="838"/>
      <w:r/>
      <w:bookmarkEnd w:id="839"/>
      <w:r/>
      <w:bookmarkEnd w:id="840"/>
      <w:r/>
      <w:bookmarkEnd w:id="841"/>
      <w:r/>
      <w:bookmarkEnd w:id="842"/>
      <w:r/>
      <w:bookmarkEnd w:id="843"/>
      <w:r/>
      <w:bookmarkEnd w:id="844"/>
      <w:r>
        <w:rPr>
          <w:rFonts w:hint="eastAsia" w:ascii="仿宋" w:hAnsi="仿宋" w:eastAsia="仿宋" w:cs="仿宋"/>
          <w:b/>
          <w:bCs/>
          <w:color w:val="000000"/>
          <w:sz w:val="24"/>
        </w:rPr>
        <w:t xml:space="preserve">函</w:t>
      </w:r>
      <w:r>
        <w:rPr>
          <w:rFonts w:hint="eastAsia" w:ascii="仿宋" w:hAnsi="仿宋" w:eastAsia="仿宋" w:cs="仿宋"/>
          <w:b/>
          <w:bCs/>
          <w:color w:val="000000"/>
          <w:sz w:val="24"/>
          <w:szCs w:val="20"/>
        </w:rPr>
        <w:t xml:space="preserve">（实质性格式）</w:t>
      </w:r>
      <w:r/>
    </w:p>
    <w:p>
      <w:pPr>
        <w:spacing w:line="360" w:lineRule="auto"/>
        <w:tabs>
          <w:tab w:val="left" w:pos="5580" w:leader="none"/>
        </w:tabs>
        <w:rPr>
          <w:rFonts w:hint="eastAsia" w:ascii="仿宋" w:hAnsi="仿宋" w:eastAsia="仿宋" w:cs="仿宋"/>
          <w:color w:val="000000"/>
          <w:sz w:val="24"/>
        </w:rPr>
      </w:pPr>
      <w:r>
        <w:rPr>
          <w:rFonts w:hint="eastAsia" w:ascii="仿宋" w:hAnsi="仿宋" w:eastAsia="仿宋" w:cs="仿宋"/>
          <w:color w:val="000000"/>
          <w:sz w:val="24"/>
        </w:rPr>
      </w:r>
      <w:r/>
    </w:p>
    <w:p>
      <w:pPr>
        <w:jc w:val="center"/>
        <w:spacing w:line="360" w:lineRule="auto"/>
        <w:rPr>
          <w:rFonts w:hint="eastAsia" w:ascii="仿宋" w:hAnsi="仿宋" w:eastAsia="仿宋" w:cs="仿宋"/>
          <w:b/>
          <w:color w:val="000000"/>
          <w:sz w:val="36"/>
          <w:szCs w:val="36"/>
        </w:rPr>
      </w:pPr>
      <w:r>
        <w:rPr>
          <w:rFonts w:hint="eastAsia" w:ascii="仿宋" w:hAnsi="仿宋" w:eastAsia="仿宋" w:cs="仿宋"/>
          <w:b/>
          <w:color w:val="000000"/>
          <w:sz w:val="36"/>
          <w:szCs w:val="36"/>
        </w:rPr>
        <w:t xml:space="preserve">投标函</w:t>
      </w:r>
      <w:r/>
    </w:p>
    <w:p>
      <w:pPr>
        <w:spacing w:line="360" w:lineRule="auto"/>
        <w:tabs>
          <w:tab w:val="left" w:pos="5580" w:leader="none"/>
        </w:tabs>
        <w:rPr>
          <w:rFonts w:hint="eastAsia" w:ascii="仿宋" w:hAnsi="仿宋" w:eastAsia="仿宋" w:cs="仿宋"/>
          <w:color w:val="000000"/>
          <w:sz w:val="24"/>
          <w:szCs w:val="20"/>
          <w:lang w:eastAsia="zh-CN"/>
        </w:rPr>
      </w:pPr>
      <w:r>
        <w:rPr>
          <w:rFonts w:hint="eastAsia" w:ascii="仿宋" w:hAnsi="仿宋" w:eastAsia="仿宋" w:cs="仿宋"/>
          <w:color w:val="000000"/>
          <w:sz w:val="24"/>
        </w:rPr>
        <w:t xml:space="preserve">致：</w:t>
      </w:r>
      <w:r>
        <w:rPr>
          <w:rFonts w:hint="eastAsia" w:ascii="仿宋" w:hAnsi="仿宋" w:eastAsia="仿宋" w:cs="仿宋"/>
          <w:color w:val="000000"/>
          <w:sz w:val="24"/>
          <w:szCs w:val="24"/>
          <w:u w:val="single"/>
          <w:lang w:eastAsia="zh-CN"/>
        </w:rPr>
        <w:t xml:space="preserve">（</w:t>
      </w:r>
      <w:r>
        <w:rPr>
          <w:rFonts w:hint="eastAsia" w:ascii="仿宋" w:hAnsi="仿宋" w:eastAsia="仿宋" w:cs="仿宋"/>
          <w:color w:val="000000"/>
          <w:sz w:val="24"/>
          <w:szCs w:val="24"/>
          <w:u w:val="single"/>
          <w:lang w:val="en-US" w:eastAsia="zh-CN"/>
        </w:rPr>
        <w:t xml:space="preserve">采购人</w:t>
      </w:r>
      <w:r>
        <w:rPr>
          <w:rFonts w:hint="eastAsia" w:ascii="仿宋" w:hAnsi="仿宋" w:eastAsia="仿宋" w:cs="仿宋"/>
          <w:color w:val="000000"/>
          <w:sz w:val="24"/>
          <w:szCs w:val="24"/>
          <w:u w:val="single"/>
          <w:lang w:eastAsia="zh-CN"/>
        </w:rPr>
        <w:t xml:space="preserve">）</w:t>
      </w:r>
      <w:r/>
    </w:p>
    <w:p>
      <w:pPr>
        <w:ind w:firstLine="408"/>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我方参加你方</w:t>
      </w:r>
      <w:r>
        <w:rPr>
          <w:rFonts w:hint="eastAsia" w:ascii="仿宋" w:hAnsi="仿宋" w:eastAsia="仿宋" w:cs="仿宋"/>
          <w:color w:val="000000"/>
          <w:sz w:val="24"/>
        </w:rPr>
        <w:t xml:space="preserve">就</w:t>
      </w:r>
      <w:r>
        <w:rPr>
          <w:rFonts w:hint="eastAsia" w:ascii="仿宋" w:hAnsi="仿宋" w:eastAsia="仿宋" w:cs="仿宋"/>
          <w:color w:val="000000"/>
          <w:sz w:val="24"/>
          <w:szCs w:val="20"/>
          <w:u w:val="single"/>
        </w:rPr>
        <w:t xml:space="preserve">（项目名称</w:t>
      </w:r>
      <w:r>
        <w:rPr>
          <w:rFonts w:hint="eastAsia" w:ascii="仿宋" w:hAnsi="仿宋" w:eastAsia="仿宋" w:cs="仿宋"/>
          <w:color w:val="000000"/>
          <w:sz w:val="24"/>
          <w:szCs w:val="20"/>
          <w:u w:val="single"/>
          <w:lang w:eastAsia="zh-CN"/>
        </w:rPr>
        <w:t xml:space="preserve">、</w:t>
      </w:r>
      <w:r>
        <w:rPr>
          <w:rFonts w:hint="eastAsia" w:ascii="仿宋" w:hAnsi="仿宋" w:eastAsia="仿宋" w:cs="仿宋"/>
          <w:color w:val="000000"/>
          <w:sz w:val="24"/>
          <w:szCs w:val="20"/>
          <w:u w:val="single"/>
          <w:lang w:val="en-US" w:eastAsia="zh-CN"/>
        </w:rPr>
        <w:t xml:space="preserve">项目编号</w:t>
      </w:r>
      <w:r>
        <w:rPr>
          <w:rFonts w:hint="eastAsia" w:ascii="仿宋" w:hAnsi="仿宋" w:eastAsia="仿宋" w:cs="仿宋"/>
          <w:color w:val="000000"/>
          <w:sz w:val="24"/>
          <w:szCs w:val="20"/>
          <w:u w:val="single"/>
        </w:rPr>
        <w:t xml:space="preserve">）</w:t>
      </w:r>
      <w:r>
        <w:rPr>
          <w:rFonts w:hint="eastAsia" w:ascii="仿宋" w:hAnsi="仿宋" w:eastAsia="仿宋" w:cs="仿宋"/>
          <w:color w:val="000000"/>
          <w:sz w:val="24"/>
          <w:szCs w:val="20"/>
        </w:rPr>
        <w:t xml:space="preserve">组织的招标活动，并对此项目进行投标。</w:t>
      </w:r>
      <w:r/>
    </w:p>
    <w:p>
      <w:pPr>
        <w:ind w:firstLine="408"/>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1. 我方</w:t>
      </w:r>
      <w:r>
        <w:rPr>
          <w:rFonts w:hint="eastAsia" w:ascii="仿宋" w:hAnsi="仿宋" w:eastAsia="仿宋" w:cs="仿宋"/>
          <w:color w:val="000000"/>
          <w:sz w:val="24"/>
        </w:rPr>
        <w:t xml:space="preserve">已详细审查全部招标文件</w:t>
      </w:r>
      <w:r>
        <w:rPr>
          <w:rFonts w:hint="eastAsia" w:ascii="仿宋" w:hAnsi="仿宋" w:eastAsia="仿宋" w:cs="仿宋"/>
          <w:color w:val="000000"/>
          <w:sz w:val="24"/>
          <w:szCs w:val="20"/>
        </w:rPr>
        <w:t xml:space="preserve">，自愿参与投标并承诺如下：</w:t>
      </w:r>
      <w:r/>
    </w:p>
    <w:p>
      <w:pPr>
        <w:ind w:left="360" w:firstLine="72"/>
        <w:spacing w:line="360" w:lineRule="auto"/>
        <w:tabs>
          <w:tab w:val="left" w:pos="720" w:leader="none"/>
          <w:tab w:val="left" w:pos="90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（1）本投标有效期为自提交投标文件的截止之日起</w:t>
      </w:r>
      <w:r>
        <w:rPr>
          <w:rFonts w:hint="eastAsia" w:ascii="仿宋" w:hAnsi="仿宋" w:eastAsia="仿宋" w:cs="仿宋"/>
          <w:color w:val="000000"/>
          <w:sz w:val="24"/>
        </w:rPr>
        <w:t xml:space="preserve">90</w:t>
      </w:r>
      <w:r>
        <w:rPr>
          <w:rFonts w:hint="eastAsia" w:ascii="仿宋" w:hAnsi="仿宋" w:eastAsia="仿宋" w:cs="仿宋"/>
          <w:color w:val="000000"/>
          <w:sz w:val="24"/>
          <w:szCs w:val="20"/>
        </w:rPr>
        <w:t xml:space="preserve">个日历天。</w:t>
      </w:r>
      <w:r/>
    </w:p>
    <w:p>
      <w:pPr>
        <w:ind w:left="360" w:firstLine="72"/>
        <w:spacing w:line="360" w:lineRule="auto"/>
        <w:tabs>
          <w:tab w:val="left" w:pos="720" w:leader="none"/>
          <w:tab w:val="left" w:pos="90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（2）除合同条款及采购需求偏离表列出的偏离外，我方响应招标文件的全部要求。</w:t>
      </w:r>
      <w:r/>
    </w:p>
    <w:p>
      <w:pPr>
        <w:ind w:firstLine="420"/>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（3）我方已提供的全部文件资料是真实、准确的，并对此承担一切法律后果。</w:t>
      </w:r>
      <w:r/>
    </w:p>
    <w:p>
      <w:pPr>
        <w:ind w:firstLine="420"/>
        <w:spacing w:line="360" w:lineRule="auto"/>
        <w:tabs>
          <w:tab w:val="left" w:pos="5580" w:leader="none"/>
        </w:tabs>
        <w:rPr>
          <w:rFonts w:hint="eastAsia" w:ascii="仿宋" w:hAnsi="仿宋" w:eastAsia="仿宋" w:cs="仿宋"/>
          <w:color w:val="000000"/>
          <w:sz w:val="24"/>
        </w:rPr>
      </w:pPr>
      <w:r>
        <w:rPr>
          <w:rFonts w:hint="eastAsia" w:ascii="仿宋" w:hAnsi="仿宋" w:eastAsia="仿宋" w:cs="仿宋"/>
          <w:color w:val="000000"/>
          <w:sz w:val="24"/>
          <w:szCs w:val="20"/>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 其他补充条款（如有）：</w:t>
      </w:r>
      <w:r>
        <w:rPr>
          <w:rFonts w:hint="eastAsia" w:ascii="仿宋" w:hAnsi="仿宋" w:eastAsia="仿宋" w:cs="仿宋"/>
          <w:color w:val="000000"/>
          <w:sz w:val="24"/>
          <w:szCs w:val="20"/>
        </w:rPr>
        <w:t xml:space="preserve">___________</w:t>
      </w:r>
      <w:r>
        <w:rPr>
          <w:rFonts w:hint="eastAsia" w:ascii="仿宋" w:hAnsi="仿宋" w:eastAsia="仿宋" w:cs="仿宋"/>
          <w:color w:val="000000"/>
          <w:sz w:val="24"/>
        </w:rPr>
        <w:t xml:space="preserve">。</w:t>
      </w:r>
      <w:r/>
    </w:p>
    <w:p>
      <w:pPr>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与本投标有关的一切正式往来信函请寄：</w:t>
      </w:r>
      <w:r/>
    </w:p>
    <w:p>
      <w:pPr>
        <w:ind w:left="420"/>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p>
      <w:pPr>
        <w:ind w:left="420"/>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地址_________________________     传真____________________________</w:t>
      </w:r>
      <w:r/>
    </w:p>
    <w:p>
      <w:pPr>
        <w:ind w:left="420"/>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电话_________________________     电子邮箱________________________</w:t>
      </w:r>
      <w:r/>
    </w:p>
    <w:p>
      <w:pPr>
        <w:ind w:left="420"/>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p>
      <w:pPr>
        <w:ind w:firstLine="432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投标人：（加盖公章）</w:t>
      </w:r>
      <w:r/>
    </w:p>
    <w:p>
      <w:pPr>
        <w:spacing w:line="560" w:lineRule="exact"/>
        <w:rPr>
          <w:rFonts w:hint="eastAsia" w:ascii="仿宋" w:hAnsi="仿宋" w:eastAsia="仿宋" w:cs="仿宋"/>
          <w:color w:val="000000"/>
          <w:sz w:val="24"/>
        </w:rPr>
      </w:pPr>
      <w:r>
        <w:rPr>
          <w:rFonts w:ascii="Calibri" w:hAnsi="Calibri" w:eastAsia="仿宋" w:cs="Calibri"/>
          <w:color w:val="000000"/>
          <w:sz w:val="24"/>
        </w:rPr>
        <w:t xml:space="preserve">             </w:t>
      </w:r>
      <w:r>
        <w:rPr>
          <w:rFonts w:hint="eastAsia" w:ascii="仿宋" w:hAnsi="仿宋" w:eastAsia="仿宋" w:cs="仿宋"/>
          <w:color w:val="000000"/>
          <w:sz w:val="24"/>
        </w:rPr>
        <w:t xml:space="preserve">          法定代表人</w:t>
      </w:r>
      <w:r>
        <w:rPr>
          <w:rFonts w:hint="eastAsia" w:ascii="仿宋" w:hAnsi="仿宋" w:eastAsia="仿宋" w:cs="仿宋"/>
          <w:color w:val="000000"/>
          <w:sz w:val="24"/>
          <w:szCs w:val="20"/>
        </w:rPr>
        <w:t xml:space="preserve">签字或签章</w:t>
      </w:r>
      <w:r>
        <w:rPr>
          <w:rFonts w:hint="eastAsia" w:ascii="仿宋" w:hAnsi="仿宋" w:eastAsia="仿宋" w:cs="仿宋"/>
          <w:color w:val="000000"/>
          <w:sz w:val="24"/>
        </w:rPr>
        <w:t xml:space="preserve">：</w:t>
      </w:r>
      <w:r/>
    </w:p>
    <w:p>
      <w:pPr>
        <w:ind w:firstLine="432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日期： </w:t>
      </w:r>
      <w:r>
        <w:rPr>
          <w:rFonts w:ascii="Calibri" w:hAnsi="Calibri" w:eastAsia="仿宋" w:cs="Calibri"/>
          <w:color w:val="000000"/>
          <w:sz w:val="24"/>
        </w:rPr>
        <w:t xml:space="preserve">   </w:t>
      </w:r>
      <w:r>
        <w:rPr>
          <w:rFonts w:hint="eastAsia" w:ascii="仿宋" w:hAnsi="仿宋" w:eastAsia="仿宋" w:cs="仿宋"/>
          <w:color w:val="000000"/>
          <w:sz w:val="24"/>
        </w:rPr>
        <w:t xml:space="preserve">年 </w:t>
      </w:r>
      <w:r>
        <w:rPr>
          <w:rFonts w:ascii="Calibri" w:hAnsi="Calibri" w:eastAsia="仿宋" w:cs="Calibri"/>
          <w:color w:val="000000"/>
          <w:sz w:val="24"/>
        </w:rPr>
        <w:t xml:space="preserve">   </w:t>
      </w:r>
      <w:r>
        <w:rPr>
          <w:rFonts w:hint="eastAsia" w:ascii="仿宋" w:hAnsi="仿宋" w:eastAsia="仿宋" w:cs="仿宋"/>
          <w:color w:val="000000"/>
          <w:sz w:val="24"/>
        </w:rPr>
        <w:t xml:space="preserve">月 </w:t>
      </w:r>
      <w:r>
        <w:rPr>
          <w:rFonts w:ascii="Calibri" w:hAnsi="Calibri" w:eastAsia="仿宋" w:cs="Calibri"/>
          <w:color w:val="000000"/>
          <w:sz w:val="24"/>
        </w:rPr>
        <w:t xml:space="preserve">   </w:t>
      </w:r>
      <w:r>
        <w:rPr>
          <w:rFonts w:hint="eastAsia" w:ascii="仿宋" w:hAnsi="仿宋" w:eastAsia="仿宋" w:cs="仿宋"/>
          <w:color w:val="000000"/>
          <w:sz w:val="24"/>
        </w:rPr>
        <w:t xml:space="preserve">日</w:t>
      </w:r>
      <w:r/>
    </w:p>
    <w:p>
      <w:pPr>
        <w:ind w:left="420"/>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  </w:t>
      </w:r>
      <w:r/>
    </w:p>
    <w:p>
      <w:pPr>
        <w:ind w:left="420"/>
        <w:spacing w:line="360" w:lineRule="auto"/>
        <w:tabs>
          <w:tab w:val="left" w:pos="558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p>
      <w:pPr>
        <w:ind w:left="420"/>
        <w:spacing w:line="360" w:lineRule="auto"/>
        <w:tabs>
          <w:tab w:val="left" w:pos="5580" w:leader="none"/>
        </w:tabs>
        <w:rPr>
          <w:rFonts w:hint="eastAsia" w:ascii="仿宋" w:hAnsi="仿宋" w:eastAsia="仿宋" w:cs="仿宋"/>
          <w:color w:val="000000"/>
          <w:sz w:val="24"/>
          <w:szCs w:val="20"/>
          <w:u w:val="single"/>
        </w:rPr>
      </w:pPr>
      <w:r>
        <w:rPr>
          <w:rFonts w:hint="eastAsia" w:ascii="仿宋" w:hAnsi="仿宋" w:eastAsia="仿宋" w:cs="仿宋"/>
          <w:color w:val="000000"/>
          <w:sz w:val="24"/>
          <w:szCs w:val="20"/>
          <w:u w:val="single"/>
        </w:rPr>
      </w:r>
      <w:r/>
    </w:p>
    <w:p>
      <w:pPr>
        <w:jc w:val="left"/>
        <w:widowControl/>
        <w:rPr>
          <w:rFonts w:hint="eastAsia" w:ascii="仿宋" w:hAnsi="仿宋" w:eastAsia="仿宋" w:cs="仿宋"/>
          <w:color w:val="000000"/>
          <w:sz w:val="24"/>
        </w:rPr>
      </w:pPr>
      <w:r/>
      <w:bookmarkStart w:id="845" w:name="_Hlt520355938"/>
      <w:r/>
      <w:bookmarkEnd w:id="845"/>
      <w:r/>
      <w:bookmarkStart w:id="846" w:name="_Hlt520356243"/>
      <w:r/>
      <w:bookmarkEnd w:id="846"/>
      <w:r>
        <w:rPr>
          <w:rFonts w:hint="eastAsia" w:ascii="仿宋" w:hAnsi="仿宋" w:eastAsia="仿宋" w:cs="仿宋"/>
          <w:color w:val="000000"/>
          <w:sz w:val="24"/>
        </w:rPr>
        <w:br w:type="page" w:clear="all"/>
      </w:r>
      <w:r/>
    </w:p>
    <w:p>
      <w:pPr>
        <w:jc w:val="left"/>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2  法定代表人资格证明书</w:t>
      </w:r>
      <w:r>
        <w:rPr>
          <w:rFonts w:hint="eastAsia" w:ascii="仿宋" w:hAnsi="仿宋" w:eastAsia="仿宋" w:cs="仿宋"/>
          <w:b/>
          <w:bCs/>
          <w:color w:val="000000"/>
          <w:sz w:val="24"/>
          <w:szCs w:val="20"/>
        </w:rPr>
        <w:t xml:space="preserve">（实质性格式）</w:t>
      </w:r>
      <w:r/>
    </w:p>
    <w:p>
      <w:pPr>
        <w:jc w:val="center"/>
        <w:spacing w:line="360" w:lineRule="auto"/>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jc w:val="center"/>
        <w:spacing w:line="360" w:lineRule="auto"/>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法定代表人资格证明书</w:t>
      </w:r>
      <w:r/>
    </w:p>
    <w:p>
      <w:pPr>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单位名称:</w:t>
      </w:r>
      <w:r/>
    </w:p>
    <w:p>
      <w:pPr>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地址:</w:t>
      </w:r>
      <w:r/>
    </w:p>
    <w:p>
      <w:pPr>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姓名: </w:t>
      </w:r>
      <w:r>
        <w:rPr>
          <w:rFonts w:ascii="Calibri" w:hAnsi="Calibri" w:eastAsia="仿宋" w:cs="Calibri"/>
          <w:color w:val="000000"/>
          <w:sz w:val="24"/>
        </w:rPr>
        <w:t xml:space="preserve">    </w:t>
      </w:r>
      <w:r>
        <w:rPr>
          <w:rFonts w:hint="eastAsia" w:ascii="仿宋" w:hAnsi="仿宋" w:eastAsia="仿宋" w:cs="仿宋"/>
          <w:color w:val="000000"/>
          <w:sz w:val="24"/>
        </w:rPr>
        <w:t xml:space="preserve">性别: </w:t>
      </w:r>
      <w:r>
        <w:rPr>
          <w:rFonts w:ascii="Calibri" w:hAnsi="Calibri" w:eastAsia="仿宋" w:cs="Calibri"/>
          <w:color w:val="000000"/>
          <w:sz w:val="24"/>
        </w:rPr>
        <w:t xml:space="preserve">      </w:t>
      </w:r>
      <w:r>
        <w:rPr>
          <w:rFonts w:hint="eastAsia" w:ascii="仿宋" w:hAnsi="仿宋" w:eastAsia="仿宋" w:cs="仿宋"/>
          <w:color w:val="000000"/>
          <w:sz w:val="24"/>
        </w:rPr>
        <w:t xml:space="preserve">年龄: </w:t>
      </w:r>
      <w:r>
        <w:rPr>
          <w:rFonts w:ascii="Calibri" w:hAnsi="Calibri" w:eastAsia="仿宋" w:cs="Calibri"/>
          <w:color w:val="000000"/>
          <w:sz w:val="24"/>
        </w:rPr>
        <w:t xml:space="preserve">     </w:t>
      </w:r>
      <w:r>
        <w:rPr>
          <w:rFonts w:hint="eastAsia" w:ascii="仿宋" w:hAnsi="仿宋" w:eastAsia="仿宋" w:cs="仿宋"/>
          <w:color w:val="000000"/>
          <w:sz w:val="24"/>
        </w:rPr>
        <w:t xml:space="preserve">职务:</w:t>
      </w:r>
      <w:r/>
    </w:p>
    <w:p>
      <w:pPr>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系</w:t>
      </w:r>
      <w:r>
        <w:rPr>
          <w:rFonts w:hint="eastAsia" w:ascii="仿宋" w:hAnsi="仿宋" w:eastAsia="仿宋" w:cs="仿宋"/>
          <w:color w:val="000000"/>
          <w:sz w:val="24"/>
          <w:u w:val="single"/>
        </w:rPr>
        <w:t xml:space="preserve">（投标单位名称）</w:t>
      </w:r>
      <w:r>
        <w:rPr>
          <w:rFonts w:hint="eastAsia" w:ascii="仿宋" w:hAnsi="仿宋" w:eastAsia="仿宋" w:cs="仿宋"/>
          <w:color w:val="000000"/>
          <w:sz w:val="24"/>
        </w:rPr>
        <w:t xml:space="preserve">的法定代表人。为参与</w:t>
      </w:r>
      <w:r>
        <w:rPr>
          <w:rFonts w:hint="eastAsia" w:ascii="仿宋" w:hAnsi="仿宋" w:eastAsia="仿宋" w:cs="仿宋"/>
          <w:color w:val="000000"/>
          <w:sz w:val="24"/>
          <w:u w:val="single"/>
        </w:rPr>
        <w:t xml:space="preserve">（项目名称</w:t>
      </w:r>
      <w:r>
        <w:rPr>
          <w:rFonts w:hint="eastAsia" w:ascii="仿宋" w:hAnsi="仿宋" w:eastAsia="仿宋" w:cs="仿宋"/>
          <w:color w:val="000000"/>
          <w:sz w:val="24"/>
          <w:u w:val="single"/>
          <w:lang w:eastAsia="zh-CN"/>
        </w:rPr>
        <w:t xml:space="preserve">、</w:t>
      </w:r>
      <w:r>
        <w:rPr>
          <w:rFonts w:hint="eastAsia" w:ascii="仿宋" w:hAnsi="仿宋" w:eastAsia="仿宋" w:cs="仿宋"/>
          <w:color w:val="000000"/>
          <w:sz w:val="24"/>
          <w:u w:val="single"/>
          <w:lang w:val="en-US" w:eastAsia="zh-CN"/>
        </w:rPr>
        <w:t xml:space="preserve">项目编号</w:t>
      </w:r>
      <w:r>
        <w:rPr>
          <w:rFonts w:hint="eastAsia" w:ascii="仿宋" w:hAnsi="仿宋" w:eastAsia="仿宋" w:cs="仿宋"/>
          <w:color w:val="000000"/>
          <w:sz w:val="24"/>
          <w:u w:val="single"/>
        </w:rPr>
        <w:t xml:space="preserve">）</w:t>
      </w:r>
      <w:r>
        <w:rPr>
          <w:rFonts w:hint="eastAsia" w:ascii="仿宋" w:hAnsi="仿宋" w:eastAsia="仿宋" w:cs="仿宋"/>
          <w:color w:val="000000"/>
          <w:sz w:val="24"/>
        </w:rPr>
        <w:t xml:space="preserve">的政府采购活动，</w:t>
      </w:r>
      <w:r>
        <w:rPr>
          <w:rFonts w:hint="eastAsia" w:ascii="仿宋" w:hAnsi="仿宋" w:eastAsia="仿宋" w:cs="仿宋"/>
          <w:color w:val="000000"/>
          <w:sz w:val="24"/>
          <w:szCs w:val="20"/>
        </w:rPr>
        <w:t xml:space="preserve">签署、澄清确认、递交、撤回、修改</w:t>
      </w:r>
      <w:r>
        <w:rPr>
          <w:rFonts w:hint="eastAsia" w:ascii="仿宋" w:hAnsi="仿宋" w:eastAsia="仿宋" w:cs="仿宋"/>
          <w:color w:val="000000"/>
          <w:sz w:val="24"/>
        </w:rPr>
        <w:t xml:space="preserve">上述项目的投标文件、进行合同谈判、签署合同和处理与之有关的一切事务。</w:t>
      </w:r>
      <w:r/>
    </w:p>
    <w:p>
      <w:pPr>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特此证明。</w:t>
      </w:r>
      <w:r/>
    </w:p>
    <w:p>
      <w:pPr>
        <w:spacing w:line="56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1011"/>
        <w:ind w:right="-46"/>
        <w:spacing w:line="583" w:lineRule="auto"/>
        <w:rPr>
          <w:rFonts w:hint="eastAsia" w:ascii="仿宋" w:hAnsi="仿宋" w:eastAsia="仿宋" w:cs="仿宋"/>
          <w:color w:val="000000"/>
          <w:spacing w:val="-3"/>
        </w:rPr>
      </w:pPr>
      <w:r>
        <w:rPr>
          <w:rFonts w:hint="eastAsia" w:ascii="仿宋" w:hAnsi="仿宋" w:eastAsia="仿宋" w:cs="仿宋"/>
          <w:color w:val="000000"/>
        </w:rPr>
        <w:t xml:space="preserve">附：</w:t>
      </w:r>
      <w:r>
        <w:rPr>
          <w:rFonts w:hint="eastAsia" w:ascii="仿宋" w:hAnsi="仿宋" w:eastAsia="仿宋" w:cs="仿宋"/>
          <w:color w:val="000000"/>
          <w:spacing w:val="-3"/>
        </w:rPr>
        <w:t xml:space="preserve">法</w:t>
      </w:r>
      <w:r>
        <w:rPr>
          <w:rFonts w:hint="eastAsia" w:ascii="仿宋" w:hAnsi="仿宋" w:eastAsia="仿宋" w:cs="仿宋"/>
          <w:color w:val="000000"/>
        </w:rPr>
        <w:t xml:space="preserve">定</w:t>
      </w:r>
      <w:r>
        <w:rPr>
          <w:rFonts w:hint="eastAsia" w:ascii="仿宋" w:hAnsi="仿宋" w:eastAsia="仿宋" w:cs="仿宋"/>
          <w:color w:val="000000"/>
          <w:spacing w:val="-3"/>
        </w:rPr>
        <w:t xml:space="preserve">代</w:t>
      </w:r>
      <w:r>
        <w:rPr>
          <w:rFonts w:hint="eastAsia" w:ascii="仿宋" w:hAnsi="仿宋" w:eastAsia="仿宋" w:cs="仿宋"/>
          <w:color w:val="000000"/>
        </w:rPr>
        <w:t xml:space="preserve">表</w:t>
      </w:r>
      <w:r>
        <w:rPr>
          <w:rFonts w:hint="eastAsia" w:ascii="仿宋" w:hAnsi="仿宋" w:eastAsia="仿宋" w:cs="仿宋"/>
          <w:color w:val="000000"/>
          <w:spacing w:val="-3"/>
        </w:rPr>
        <w:t xml:space="preserve">人</w:t>
      </w:r>
      <w:r>
        <w:rPr>
          <w:rFonts w:hint="eastAsia" w:ascii="仿宋" w:hAnsi="仿宋" w:eastAsia="仿宋" w:cs="仿宋"/>
          <w:color w:val="000000"/>
        </w:rPr>
        <w:t xml:space="preserve">（</w:t>
      </w:r>
      <w:r>
        <w:rPr>
          <w:rFonts w:hint="eastAsia" w:ascii="仿宋" w:hAnsi="仿宋" w:eastAsia="仿宋" w:cs="仿宋"/>
          <w:color w:val="000000"/>
          <w:spacing w:val="-3"/>
        </w:rPr>
        <w:t xml:space="preserve">单</w:t>
      </w:r>
      <w:r>
        <w:rPr>
          <w:rFonts w:hint="eastAsia" w:ascii="仿宋" w:hAnsi="仿宋" w:eastAsia="仿宋" w:cs="仿宋"/>
          <w:color w:val="000000"/>
        </w:rPr>
        <w:t xml:space="preserve">位</w:t>
      </w:r>
      <w:r>
        <w:rPr>
          <w:rFonts w:hint="eastAsia" w:ascii="仿宋" w:hAnsi="仿宋" w:eastAsia="仿宋" w:cs="仿宋"/>
          <w:color w:val="000000"/>
          <w:spacing w:val="-3"/>
        </w:rPr>
        <w:t xml:space="preserve">负</w:t>
      </w:r>
      <w:r>
        <w:rPr>
          <w:rFonts w:hint="eastAsia" w:ascii="仿宋" w:hAnsi="仿宋" w:eastAsia="仿宋" w:cs="仿宋"/>
          <w:color w:val="000000"/>
        </w:rPr>
        <w:t xml:space="preserve">责人</w:t>
      </w:r>
      <w:r>
        <w:rPr>
          <w:rFonts w:hint="eastAsia" w:ascii="仿宋" w:hAnsi="仿宋" w:eastAsia="仿宋" w:cs="仿宋"/>
          <w:color w:val="000000"/>
          <w:spacing w:val="-3"/>
        </w:rPr>
        <w:t xml:space="preserve">）有效期内的身份证正反面扫描件加盖公章。</w:t>
      </w:r>
      <w:r/>
    </w:p>
    <w:tbl>
      <w:tblPr>
        <w:tblStyle w:val="97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p>
            <w:pPr>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p>
            <w:pPr>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tc>
        <w:tc>
          <w:tcPr>
            <w:tcW w:w="4536" w:type="dxa"/>
            <w:vAlign w:val="top"/>
            <w:textDirection w:val="lrTb"/>
            <w:noWrap w:val="false"/>
          </w:tcPr>
          <w:p>
            <w:pPr>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p>
            <w:pPr>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p>
            <w:pPr>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tc>
      </w:tr>
    </w:tbl>
    <w:p>
      <w:pPr>
        <w:spacing w:line="560" w:lineRule="exact"/>
        <w:rPr>
          <w:rFonts w:hint="eastAsia" w:ascii="仿宋" w:hAnsi="仿宋" w:eastAsia="仿宋" w:cs="仿宋"/>
          <w:color w:val="000000"/>
          <w:sz w:val="24"/>
        </w:rPr>
      </w:pPr>
      <w:r>
        <w:rPr>
          <w:rFonts w:ascii="Calibri" w:hAnsi="Calibri" w:eastAsia="仿宋" w:cs="Calibri"/>
          <w:color w:val="000000"/>
          <w:sz w:val="24"/>
        </w:rPr>
        <w:t xml:space="preserve">               </w:t>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 </w:t>
      </w:r>
      <w:bookmarkStart w:id="847" w:name="_Hlk107701949"/>
      <w:r>
        <w:rPr>
          <w:rFonts w:hint="eastAsia" w:ascii="仿宋" w:hAnsi="仿宋" w:eastAsia="仿宋" w:cs="仿宋"/>
          <w:color w:val="000000"/>
          <w:sz w:val="24"/>
        </w:rPr>
        <w:t xml:space="preserve"> 投标人：（加盖公章）</w:t>
      </w:r>
      <w:r/>
    </w:p>
    <w:p>
      <w:pPr>
        <w:spacing w:line="560" w:lineRule="exact"/>
        <w:rPr>
          <w:rFonts w:hint="eastAsia" w:ascii="仿宋" w:hAnsi="仿宋" w:eastAsia="仿宋" w:cs="仿宋"/>
          <w:color w:val="000000"/>
          <w:sz w:val="24"/>
        </w:rPr>
      </w:pPr>
      <w:r>
        <w:rPr>
          <w:rFonts w:ascii="Calibri" w:hAnsi="Calibri" w:eastAsia="仿宋" w:cs="Calibri"/>
          <w:color w:val="000000"/>
          <w:sz w:val="24"/>
        </w:rPr>
        <w:t xml:space="preserve">             </w:t>
      </w:r>
      <w:r>
        <w:rPr>
          <w:rFonts w:hint="eastAsia" w:ascii="仿宋" w:hAnsi="仿宋" w:eastAsia="仿宋" w:cs="仿宋"/>
          <w:color w:val="000000"/>
          <w:sz w:val="24"/>
        </w:rPr>
        <w:t xml:space="preserve">          法定代表人</w:t>
      </w:r>
      <w:r>
        <w:rPr>
          <w:rFonts w:hint="eastAsia" w:ascii="仿宋" w:hAnsi="仿宋" w:eastAsia="仿宋" w:cs="仿宋"/>
          <w:color w:val="000000"/>
          <w:sz w:val="24"/>
          <w:szCs w:val="20"/>
        </w:rPr>
        <w:t xml:space="preserve">签字或签章</w:t>
      </w:r>
      <w:r>
        <w:rPr>
          <w:rFonts w:hint="eastAsia" w:ascii="仿宋" w:hAnsi="仿宋" w:eastAsia="仿宋" w:cs="仿宋"/>
          <w:color w:val="000000"/>
          <w:sz w:val="24"/>
        </w:rPr>
        <w:t xml:space="preserve">：</w:t>
      </w:r>
      <w:r/>
    </w:p>
    <w:p>
      <w:pPr>
        <w:ind w:firstLine="432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日期： </w:t>
      </w:r>
      <w:r>
        <w:rPr>
          <w:rFonts w:ascii="Calibri" w:hAnsi="Calibri" w:eastAsia="仿宋" w:cs="Calibri"/>
          <w:color w:val="000000"/>
          <w:sz w:val="24"/>
        </w:rPr>
        <w:t xml:space="preserve">   </w:t>
      </w:r>
      <w:r>
        <w:rPr>
          <w:rFonts w:hint="eastAsia" w:ascii="仿宋" w:hAnsi="仿宋" w:eastAsia="仿宋" w:cs="仿宋"/>
          <w:color w:val="000000"/>
          <w:sz w:val="24"/>
        </w:rPr>
        <w:t xml:space="preserve">年 </w:t>
      </w:r>
      <w:r>
        <w:rPr>
          <w:rFonts w:ascii="Calibri" w:hAnsi="Calibri" w:eastAsia="仿宋" w:cs="Calibri"/>
          <w:color w:val="000000"/>
          <w:sz w:val="24"/>
        </w:rPr>
        <w:t xml:space="preserve">   </w:t>
      </w:r>
      <w:r>
        <w:rPr>
          <w:rFonts w:hint="eastAsia" w:ascii="仿宋" w:hAnsi="仿宋" w:eastAsia="仿宋" w:cs="仿宋"/>
          <w:color w:val="000000"/>
          <w:sz w:val="24"/>
        </w:rPr>
        <w:t xml:space="preserve">月 </w:t>
      </w:r>
      <w:r>
        <w:rPr>
          <w:rFonts w:ascii="Calibri" w:hAnsi="Calibri" w:eastAsia="仿宋" w:cs="Calibri"/>
          <w:color w:val="000000"/>
          <w:sz w:val="24"/>
        </w:rPr>
        <w:t xml:space="preserve">   </w:t>
      </w:r>
      <w:r>
        <w:rPr>
          <w:rFonts w:hint="eastAsia" w:ascii="仿宋" w:hAnsi="仿宋" w:eastAsia="仿宋" w:cs="仿宋"/>
          <w:color w:val="000000"/>
          <w:sz w:val="24"/>
        </w:rPr>
        <w:t xml:space="preserve">日</w:t>
      </w:r>
      <w:bookmarkEnd w:id="847"/>
      <w:r/>
      <w:r/>
    </w:p>
    <w:p>
      <w:pPr>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说明：</w:t>
      </w:r>
      <w:r/>
    </w:p>
    <w:p>
      <w:pPr>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1.若投标人为事业单位或其他组织或分支机构（仅当招标文件注明允许分支机构投标的），则法定代表人（单位负责人）处的签署人可为单位负责人。</w:t>
      </w:r>
      <w:r/>
    </w:p>
    <w:p>
      <w:pPr>
        <w:jc w:val="left"/>
        <w:spacing w:line="360" w:lineRule="auto"/>
        <w:tabs>
          <w:tab w:val="left" w:pos="5580" w:leader="none"/>
        </w:tabs>
        <w:rPr>
          <w:rFonts w:hint="eastAsia" w:ascii="仿宋" w:hAnsi="仿宋" w:eastAsia="仿宋" w:cs="仿宋"/>
          <w:i/>
          <w:color w:val="000000"/>
          <w:sz w:val="24"/>
          <w:szCs w:val="20"/>
          <w:u w:val="single"/>
        </w:rPr>
      </w:pPr>
      <w:r>
        <w:rPr>
          <w:rFonts w:hint="eastAsia" w:ascii="仿宋" w:hAnsi="仿宋" w:eastAsia="仿宋" w:cs="仿宋"/>
          <w:color w:val="000000"/>
          <w:sz w:val="24"/>
          <w:szCs w:val="20"/>
        </w:rPr>
        <w:t xml:space="preserve">2.投标人为自然人的情形，可不提供本《授权委托书》。</w:t>
      </w:r>
      <w:r/>
    </w:p>
    <w:p>
      <w:pPr>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ind w:firstLine="562"/>
        <w:jc w:val="center"/>
        <w:spacing w:before="240" w:after="240" w:line="360" w:lineRule="auto"/>
        <w:rPr>
          <w:rFonts w:hint="eastAsia" w:ascii="仿宋" w:hAnsi="仿宋" w:eastAsia="仿宋" w:cs="仿宋"/>
          <w:b/>
          <w:color w:val="000000"/>
          <w:sz w:val="32"/>
          <w:szCs w:val="32"/>
        </w:rPr>
      </w:pPr>
      <w:r>
        <w:rPr>
          <w:rFonts w:hint="eastAsia" w:ascii="仿宋" w:hAnsi="仿宋" w:eastAsia="仿宋" w:cs="仿宋"/>
          <w:b/>
          <w:bCs/>
          <w:color w:val="000000"/>
          <w:sz w:val="28"/>
          <w:szCs w:val="28"/>
        </w:rPr>
        <w:br w:type="page" w:clear="all"/>
      </w:r>
      <w:r>
        <w:rPr>
          <w:rFonts w:hint="eastAsia" w:ascii="仿宋" w:hAnsi="仿宋" w:eastAsia="仿宋" w:cs="仿宋"/>
          <w:b/>
          <w:color w:val="000000"/>
          <w:sz w:val="32"/>
          <w:szCs w:val="32"/>
        </w:rPr>
        <w:t xml:space="preserve">法定代表人授权委托书</w:t>
      </w:r>
      <w:r/>
    </w:p>
    <w:p>
      <w:pPr>
        <w:ind w:firstLine="480"/>
        <w:spacing w:line="360" w:lineRule="auto"/>
        <w:rPr>
          <w:rFonts w:hint="eastAsia" w:ascii="仿宋" w:hAnsi="仿宋" w:eastAsia="仿宋" w:cs="仿宋"/>
          <w:color w:val="000000"/>
          <w:sz w:val="24"/>
          <w:u w:val="single"/>
        </w:rPr>
      </w:pPr>
      <w:r>
        <w:rPr>
          <w:rFonts w:hint="eastAsia" w:ascii="仿宋" w:hAnsi="仿宋" w:eastAsia="仿宋" w:cs="仿宋"/>
          <w:color w:val="000000"/>
          <w:sz w:val="24"/>
        </w:rPr>
        <w:t xml:space="preserve">单位名称：</w:t>
      </w:r>
      <w:r>
        <w:rPr>
          <w:rFonts w:hint="eastAsia" w:ascii="仿宋" w:hAnsi="仿宋" w:eastAsia="仿宋" w:cs="仿宋"/>
          <w:color w:val="000000"/>
          <w:sz w:val="24"/>
          <w:u w:val="single"/>
        </w:rPr>
        <w:t xml:space="preserve">           </w:t>
      </w:r>
      <w:r/>
    </w:p>
    <w:p>
      <w:pPr>
        <w:ind w:firstLine="480"/>
        <w:spacing w:line="360" w:lineRule="auto"/>
        <w:rPr>
          <w:rFonts w:hint="eastAsia" w:ascii="仿宋" w:hAnsi="仿宋" w:eastAsia="仿宋" w:cs="仿宋"/>
          <w:color w:val="000000"/>
          <w:sz w:val="24"/>
          <w:u w:val="none"/>
        </w:rPr>
      </w:pPr>
      <w:r>
        <w:rPr>
          <w:rFonts w:hint="eastAsia" w:ascii="仿宋" w:hAnsi="仿宋" w:eastAsia="仿宋" w:cs="仿宋"/>
          <w:color w:val="000000"/>
          <w:sz w:val="24"/>
        </w:rPr>
        <w:t xml:space="preserve">法定代表人（或非法人组织负责人）姓名：</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身份证号码：</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none"/>
        </w:rPr>
        <w:t xml:space="preserve">         </w:t>
      </w:r>
      <w:r/>
    </w:p>
    <w:p>
      <w:pPr>
        <w:ind w:firstLine="480"/>
        <w:spacing w:line="360" w:lineRule="auto"/>
        <w:rPr>
          <w:rFonts w:hint="eastAsia" w:ascii="仿宋" w:hAnsi="仿宋" w:eastAsia="仿宋" w:cs="仿宋"/>
          <w:color w:val="000000"/>
          <w:sz w:val="24"/>
          <w:u w:val="single"/>
        </w:rPr>
      </w:pPr>
      <w:r>
        <w:rPr>
          <w:rFonts w:hint="eastAsia" w:ascii="仿宋" w:hAnsi="仿宋" w:eastAsia="仿宋" w:cs="仿宋"/>
          <w:color w:val="000000"/>
          <w:sz w:val="24"/>
        </w:rPr>
        <w:t xml:space="preserve">住所地：</w:t>
      </w:r>
      <w:r>
        <w:rPr>
          <w:rFonts w:hint="eastAsia" w:ascii="仿宋" w:hAnsi="仿宋" w:eastAsia="仿宋" w:cs="仿宋"/>
          <w:color w:val="000000"/>
          <w:sz w:val="24"/>
          <w:u w:val="single"/>
        </w:rPr>
        <w:t xml:space="preserve">                       </w:t>
      </w:r>
      <w:r/>
    </w:p>
    <w:p>
      <w:pPr>
        <w:ind w:firstLine="480"/>
        <w:spacing w:line="360" w:lineRule="auto"/>
        <w:rPr>
          <w:rFonts w:hint="eastAsia" w:ascii="仿宋" w:hAnsi="仿宋" w:eastAsia="仿宋" w:cs="仿宋"/>
          <w:color w:val="000000"/>
          <w:sz w:val="24"/>
          <w:u w:val="single"/>
        </w:rPr>
      </w:pPr>
      <w:r>
        <w:rPr>
          <w:rFonts w:hint="eastAsia" w:ascii="仿宋" w:hAnsi="仿宋" w:eastAsia="仿宋" w:cs="仿宋"/>
          <w:color w:val="000000"/>
          <w:sz w:val="24"/>
        </w:rPr>
        <w:t xml:space="preserve">授权委托人姓名：</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身份证号码：</w:t>
      </w:r>
      <w:r>
        <w:rPr>
          <w:rFonts w:hint="eastAsia" w:ascii="仿宋" w:hAnsi="仿宋" w:eastAsia="仿宋" w:cs="仿宋"/>
          <w:color w:val="000000"/>
          <w:sz w:val="24"/>
          <w:u w:val="single"/>
        </w:rPr>
        <w:t xml:space="preserve">         </w:t>
      </w:r>
      <w:r/>
    </w:p>
    <w:p>
      <w:pPr>
        <w:ind w:firstLine="480"/>
        <w:spacing w:line="360" w:lineRule="auto"/>
        <w:rPr>
          <w:rFonts w:hint="eastAsia" w:ascii="仿宋" w:hAnsi="仿宋" w:eastAsia="仿宋" w:cs="仿宋"/>
          <w:color w:val="000000"/>
          <w:sz w:val="24"/>
          <w:u w:val="single"/>
        </w:rPr>
      </w:pPr>
      <w:r>
        <w:rPr>
          <w:rFonts w:hint="eastAsia" w:ascii="仿宋" w:hAnsi="仿宋" w:eastAsia="仿宋" w:cs="仿宋"/>
          <w:color w:val="000000"/>
          <w:sz w:val="24"/>
        </w:rPr>
        <w:t xml:space="preserve">工作单位：</w:t>
      </w:r>
      <w:r>
        <w:rPr>
          <w:rFonts w:hint="eastAsia" w:ascii="仿宋" w:hAnsi="仿宋" w:eastAsia="仿宋" w:cs="仿宋"/>
          <w:color w:val="000000"/>
          <w:sz w:val="24"/>
          <w:u w:val="single"/>
        </w:rPr>
        <w:t xml:space="preserve">                    </w:t>
      </w:r>
      <w:r/>
    </w:p>
    <w:p>
      <w:pPr>
        <w:ind w:firstLine="480"/>
        <w:spacing w:line="360" w:lineRule="auto"/>
        <w:rPr>
          <w:rFonts w:hint="eastAsia" w:ascii="仿宋" w:hAnsi="仿宋" w:eastAsia="仿宋" w:cs="仿宋"/>
          <w:color w:val="000000"/>
          <w:sz w:val="24"/>
          <w:u w:val="single"/>
        </w:rPr>
      </w:pPr>
      <w:r>
        <w:rPr>
          <w:rFonts w:hint="eastAsia" w:ascii="仿宋" w:hAnsi="仿宋" w:eastAsia="仿宋" w:cs="仿宋"/>
          <w:color w:val="000000"/>
          <w:sz w:val="24"/>
        </w:rPr>
        <w:t xml:space="preserve">住址：</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电话：</w:t>
      </w:r>
      <w:r>
        <w:rPr>
          <w:rFonts w:hint="eastAsia" w:ascii="仿宋" w:hAnsi="仿宋" w:eastAsia="仿宋" w:cs="仿宋"/>
          <w:color w:val="000000"/>
          <w:sz w:val="24"/>
          <w:u w:val="single"/>
        </w:rPr>
        <w:t xml:space="preserve">               </w:t>
      </w:r>
      <w:r/>
    </w:p>
    <w:p>
      <w:pPr>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现委托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就</w:t>
      </w:r>
      <w:r>
        <w:rPr>
          <w:rFonts w:hint="eastAsia" w:ascii="仿宋" w:hAnsi="仿宋" w:eastAsia="仿宋" w:cs="仿宋"/>
          <w:color w:val="000000"/>
          <w:sz w:val="24"/>
          <w:u w:val="single"/>
        </w:rPr>
        <w:t xml:space="preserve">（项目名称</w:t>
      </w:r>
      <w:r>
        <w:rPr>
          <w:rFonts w:hint="eastAsia" w:ascii="仿宋" w:hAnsi="仿宋" w:eastAsia="仿宋" w:cs="仿宋"/>
          <w:color w:val="000000"/>
          <w:sz w:val="24"/>
          <w:u w:val="single"/>
          <w:lang w:eastAsia="zh-CN"/>
        </w:rPr>
        <w:t xml:space="preserve">、</w:t>
      </w:r>
      <w:r>
        <w:rPr>
          <w:rFonts w:hint="eastAsia" w:ascii="仿宋" w:hAnsi="仿宋" w:eastAsia="仿宋" w:cs="仿宋"/>
          <w:color w:val="000000"/>
          <w:sz w:val="24"/>
          <w:u w:val="single"/>
          <w:lang w:val="en-US" w:eastAsia="zh-CN"/>
        </w:rPr>
        <w:t xml:space="preserve">项目编号</w:t>
      </w:r>
      <w:r>
        <w:rPr>
          <w:rFonts w:hint="eastAsia" w:ascii="仿宋" w:hAnsi="仿宋" w:eastAsia="仿宋" w:cs="仿宋"/>
          <w:color w:val="000000"/>
          <w:sz w:val="24"/>
          <w:u w:val="single"/>
        </w:rPr>
        <w:t xml:space="preserve">）</w:t>
      </w:r>
      <w:r>
        <w:rPr>
          <w:rFonts w:hint="eastAsia" w:ascii="仿宋" w:hAnsi="仿宋" w:eastAsia="仿宋" w:cs="仿宋"/>
          <w:color w:val="000000"/>
          <w:sz w:val="24"/>
        </w:rPr>
        <w:t xml:space="preserve">采购活动，以我单位名义处理一切与之有关的事务。</w:t>
      </w:r>
      <w:r/>
    </w:p>
    <w:p>
      <w:pPr>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本授权书于</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日签字或盖章</w:t>
      </w:r>
      <w:r>
        <w:rPr>
          <w:rFonts w:hint="eastAsia" w:ascii="仿宋" w:hAnsi="仿宋" w:eastAsia="仿宋" w:cs="仿宋"/>
          <w:b/>
          <w:color w:val="000000"/>
          <w:sz w:val="24"/>
        </w:rPr>
        <w:t xml:space="preserve">生效，无转委托，</w:t>
      </w:r>
      <w:r>
        <w:rPr>
          <w:rFonts w:hint="eastAsia" w:ascii="仿宋" w:hAnsi="仿宋" w:eastAsia="仿宋" w:cs="仿宋"/>
          <w:color w:val="000000"/>
          <w:sz w:val="24"/>
        </w:rPr>
        <w:t xml:space="preserve">特此声明。</w:t>
      </w:r>
      <w:r/>
    </w:p>
    <w:tbl>
      <w:tblPr>
        <w:tblStyle w:val="97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0"/>
      </w:tblGrid>
      <w:tr>
        <w:trPr>
          <w:jc w:val="center"/>
          <w:trHeight w:val="3520"/>
        </w:trPr>
        <w:tc>
          <w:tcPr>
            <w:tcW w:w="8560" w:type="dxa"/>
            <w:vAlign w:val="top"/>
            <w:textDirection w:val="lrTb"/>
            <w:noWrap w:val="false"/>
          </w:tcPr>
          <w:p>
            <w:pPr>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（※授权委托人身份证正、反面扫描件※）</w:t>
            </w:r>
            <w:r/>
          </w:p>
        </w:tc>
      </w:tr>
    </w:tbl>
    <w:p>
      <w:pPr>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委托人（加盖单位公章）：</w:t>
      </w:r>
      <w:r>
        <w:rPr>
          <w:rFonts w:hint="eastAsia" w:ascii="仿宋" w:hAnsi="仿宋" w:eastAsia="仿宋" w:cs="仿宋"/>
          <w:color w:val="000000"/>
          <w:sz w:val="24"/>
          <w:u w:val="single"/>
        </w:rPr>
        <w:t xml:space="preserve">          </w:t>
      </w:r>
      <w:r/>
    </w:p>
    <w:p>
      <w:pPr>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法定代表人（或非法人组织负责人）（签字或盖章）：</w:t>
      </w:r>
      <w:r>
        <w:rPr>
          <w:rFonts w:hint="eastAsia" w:ascii="仿宋" w:hAnsi="仿宋" w:eastAsia="仿宋" w:cs="仿宋"/>
          <w:color w:val="000000"/>
          <w:sz w:val="24"/>
          <w:u w:val="single"/>
        </w:rPr>
        <w:t xml:space="preserve">               </w:t>
      </w:r>
      <w:r/>
    </w:p>
    <w:p>
      <w:pPr>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授权委托人：（签字或盖章）</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w:t>
      </w:r>
      <w:r/>
    </w:p>
    <w:p>
      <w:pPr>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详细通讯地址：</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邮政编码 ：</w:t>
      </w:r>
      <w:r>
        <w:rPr>
          <w:rFonts w:hint="eastAsia" w:ascii="仿宋" w:hAnsi="仿宋" w:eastAsia="仿宋" w:cs="仿宋"/>
          <w:color w:val="000000"/>
          <w:sz w:val="24"/>
          <w:u w:val="single"/>
        </w:rPr>
        <w:t xml:space="preserve">              </w:t>
      </w:r>
      <w:r/>
    </w:p>
    <w:p>
      <w:pPr>
        <w:ind w:firstLine="480"/>
        <w:spacing w:line="360" w:lineRule="auto"/>
        <w:rPr>
          <w:rFonts w:hint="eastAsia" w:ascii="仿宋" w:hAnsi="仿宋" w:eastAsia="仿宋" w:cs="仿宋"/>
          <w:color w:val="000000"/>
          <w:sz w:val="24"/>
          <w:u w:val="single"/>
        </w:rPr>
      </w:pPr>
      <w:r>
        <w:rPr>
          <w:rFonts w:hint="eastAsia" w:ascii="仿宋" w:hAnsi="仿宋" w:eastAsia="仿宋" w:cs="仿宋"/>
          <w:color w:val="000000"/>
          <w:sz w:val="24"/>
        </w:rPr>
        <w:t xml:space="preserve">传        真：</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电    话：</w:t>
      </w:r>
      <w:r>
        <w:rPr>
          <w:rFonts w:hint="eastAsia" w:ascii="仿宋" w:hAnsi="仿宋" w:eastAsia="仿宋" w:cs="仿宋"/>
          <w:color w:val="000000"/>
          <w:sz w:val="24"/>
          <w:u w:val="single"/>
        </w:rPr>
        <w:t xml:space="preserve">              </w:t>
      </w:r>
      <w:r/>
    </w:p>
    <w:p>
      <w:pPr>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日        期：</w:t>
      </w:r>
      <w:r>
        <w:rPr>
          <w:rFonts w:hint="eastAsia" w:ascii="仿宋" w:hAnsi="仿宋" w:eastAsia="仿宋" w:cs="仿宋"/>
          <w:color w:val="000000"/>
          <w:sz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color w:val="000000"/>
          <w:sz w:val="24"/>
        </w:rPr>
        <w:br w:type="page" w:clear="all"/>
      </w:r>
      <w:r/>
    </w:p>
    <w:p>
      <w:pPr>
        <w:jc w:val="left"/>
        <w:widowControl/>
        <w:rPr>
          <w:rFonts w:hint="eastAsia" w:ascii="仿宋" w:hAnsi="仿宋" w:eastAsia="仿宋" w:cs="仿宋"/>
          <w:color w:val="000000"/>
          <w:sz w:val="24"/>
        </w:rPr>
      </w:pPr>
      <w:r>
        <w:rPr>
          <w:rFonts w:hint="eastAsia" w:ascii="仿宋" w:hAnsi="仿宋" w:eastAsia="仿宋" w:cs="仿宋"/>
          <w:b/>
          <w:bCs/>
          <w:color w:val="000000"/>
          <w:sz w:val="24"/>
        </w:rPr>
        <w:t xml:space="preserve">3</w:t>
      </w:r>
      <w:r>
        <w:rPr>
          <w:rFonts w:hint="eastAsia" w:ascii="仿宋" w:hAnsi="仿宋" w:eastAsia="仿宋" w:cs="仿宋"/>
          <w:color w:val="000000"/>
          <w:sz w:val="24"/>
          <w:lang w:val="en-US" w:eastAsia="zh-CN"/>
        </w:rPr>
        <w:t xml:space="preserve"> </w:t>
      </w:r>
      <w:r>
        <w:rPr>
          <w:rFonts w:hint="eastAsia" w:ascii="仿宋" w:hAnsi="仿宋" w:eastAsia="仿宋" w:cs="仿宋"/>
          <w:b/>
          <w:bCs/>
          <w:color w:val="000000"/>
          <w:sz w:val="24"/>
        </w:rPr>
        <w:t xml:space="preserve">政府采购</w:t>
      </w:r>
      <w:r>
        <w:rPr>
          <w:rFonts w:hint="eastAsia" w:ascii="仿宋" w:hAnsi="仿宋" w:eastAsia="仿宋" w:cs="仿宋"/>
          <w:b/>
          <w:bCs/>
          <w:color w:val="000000"/>
          <w:sz w:val="24"/>
          <w:lang w:val="en-US" w:eastAsia="zh-CN"/>
        </w:rPr>
        <w:t xml:space="preserve">投标人</w:t>
      </w:r>
      <w:r>
        <w:rPr>
          <w:rFonts w:hint="eastAsia" w:ascii="仿宋" w:hAnsi="仿宋" w:eastAsia="仿宋" w:cs="仿宋"/>
          <w:b/>
          <w:bCs/>
          <w:color w:val="000000"/>
          <w:sz w:val="24"/>
        </w:rPr>
        <w:t xml:space="preserve">信用承诺书</w:t>
      </w:r>
      <w:r>
        <w:rPr>
          <w:rFonts w:hint="eastAsia" w:ascii="仿宋" w:hAnsi="仿宋" w:eastAsia="仿宋" w:cs="仿宋"/>
          <w:b/>
          <w:bCs/>
          <w:color w:val="000000"/>
          <w:sz w:val="24"/>
          <w:szCs w:val="20"/>
        </w:rPr>
        <w:t xml:space="preserve">（实质性格式）</w:t>
      </w:r>
      <w:r/>
    </w:p>
    <w:p>
      <w:pPr>
        <w:ind w:firstLine="321"/>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ind w:firstLine="321"/>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政府采购</w:t>
      </w:r>
      <w:r>
        <w:rPr>
          <w:rFonts w:hint="eastAsia" w:ascii="仿宋" w:hAnsi="仿宋" w:eastAsia="仿宋" w:cs="仿宋"/>
          <w:b/>
          <w:color w:val="000000"/>
          <w:sz w:val="32"/>
          <w:szCs w:val="32"/>
          <w:lang w:val="en-US" w:eastAsia="zh-CN"/>
        </w:rPr>
        <w:t xml:space="preserve">投标人</w:t>
      </w:r>
      <w:r>
        <w:rPr>
          <w:rFonts w:hint="eastAsia" w:ascii="仿宋" w:hAnsi="仿宋" w:eastAsia="仿宋" w:cs="仿宋"/>
          <w:b/>
          <w:color w:val="000000"/>
          <w:sz w:val="32"/>
          <w:szCs w:val="32"/>
        </w:rPr>
        <w:t xml:space="preserve">信用承诺书</w:t>
      </w:r>
      <w:r/>
    </w:p>
    <w:p>
      <w:pPr>
        <w:ind w:firstLine="640"/>
        <w:rPr>
          <w:rFonts w:hint="eastAsia" w:ascii="仿宋" w:hAnsi="仿宋" w:eastAsia="仿宋" w:cs="仿宋"/>
          <w:color w:val="000000"/>
        </w:rPr>
      </w:pPr>
      <w:r>
        <w:rPr>
          <w:rFonts w:hint="eastAsia" w:ascii="仿宋" w:hAnsi="仿宋" w:eastAsia="仿宋" w:cs="仿宋"/>
          <w:color w:val="000000"/>
        </w:rPr>
      </w:r>
      <w:r/>
    </w:p>
    <w:p>
      <w:pPr>
        <w:ind w:firstLine="48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为维护公开、公平、公正的政府采购市场秩序，树立诚实守信的投标人形象，本单位在参与政府采购活动中,自愿作出以下承诺：</w:t>
      </w:r>
      <w:r/>
    </w:p>
    <w:p>
      <w:pPr>
        <w:ind w:firstLine="48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二、本单位已经阅读并充分理解《常州市政府采购投标人信用管理暂行办法》，自愿按照《常州市政府采购投标人信用管理暂行办法》规定，发生失信行为将记录并公开到“信用常州”、常州市政府采购网。</w:t>
      </w:r>
      <w:r/>
    </w:p>
    <w:p>
      <w:pPr>
        <w:ind w:firstLine="48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五、承诺本单位自觉接受行政管理部门、行业组织、社会公众、新闻舆论的监督。 </w:t>
      </w:r>
      <w:r/>
    </w:p>
    <w:p>
      <w:pPr>
        <w:ind w:firstLine="48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七、承诺本单位在信用中国（江苏）网站中无违法违规、较重或严重失信记录。 </w:t>
      </w:r>
      <w:r/>
    </w:p>
    <w:p>
      <w:pPr>
        <w:ind w:firstLine="48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八、承诺本单位提出政府采购质疑和投诉坚持依法依规、诚实信用原则。</w:t>
      </w:r>
      <w:r/>
    </w:p>
    <w:p>
      <w:pPr>
        <w:ind w:firstLine="48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九、根据政府采购相关法律法规的规定需要作出的其他承诺。 </w:t>
      </w:r>
      <w:r/>
    </w:p>
    <w:p>
      <w:pPr>
        <w:ind w:firstLine="48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十一、承诺本单位同意将以上承诺事项上网公示，违背承诺约定行为将作为失信信息，记录到常州市公共信用信息系统，并予以公开。</w:t>
      </w:r>
      <w:r/>
    </w:p>
    <w:p>
      <w:pPr>
        <w:pStyle w:val="1405"/>
        <w:ind w:right="1050" w:firstLine="2520"/>
        <w:jc w:val="both"/>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p>
      <w:pPr>
        <w:ind w:firstLine="4830"/>
        <w:spacing w:line="360" w:lineRule="auto"/>
        <w:rPr>
          <w:rFonts w:hint="eastAsia" w:ascii="仿宋" w:hAnsi="仿宋" w:eastAsia="仿宋" w:cs="仿宋"/>
          <w:color w:val="000000"/>
          <w:szCs w:val="21"/>
        </w:rPr>
      </w:pPr>
      <w:r/>
      <w:bookmarkStart w:id="848" w:name="_Hlt520271212"/>
      <w:r/>
      <w:bookmarkEnd w:id="848"/>
      <w:r/>
      <w:bookmarkStart w:id="849" w:name="_Hlt520274121"/>
      <w:r/>
      <w:bookmarkEnd w:id="849"/>
      <w:r/>
      <w:bookmarkStart w:id="850" w:name="_Hlt520343392"/>
      <w:r/>
      <w:bookmarkEnd w:id="850"/>
      <w:r/>
      <w:bookmarkStart w:id="851" w:name="_Hlt520273711"/>
      <w:r/>
      <w:bookmarkEnd w:id="851"/>
      <w:r/>
      <w:bookmarkStart w:id="852" w:name="_Hlt520274065"/>
      <w:r/>
      <w:bookmarkEnd w:id="852"/>
      <w:r/>
      <w:bookmarkStart w:id="853" w:name="_Hlt520355504"/>
      <w:r/>
      <w:bookmarkEnd w:id="853"/>
      <w:r/>
      <w:bookmarkStart w:id="854" w:name="_Hlt520343000"/>
      <w:r/>
      <w:bookmarkEnd w:id="854"/>
      <w:r/>
      <w:bookmarkStart w:id="855" w:name="_Hlt520274393"/>
      <w:r/>
      <w:bookmarkEnd w:id="855"/>
      <w:r/>
      <w:bookmarkStart w:id="856" w:name="_Hlt520350918"/>
      <w:r/>
      <w:bookmarkEnd w:id="856"/>
      <w:r/>
      <w:bookmarkStart w:id="857" w:name="_Hlt520274407"/>
      <w:r/>
      <w:bookmarkEnd w:id="857"/>
      <w:r/>
      <w:bookmarkStart w:id="858" w:name="_Hlk107701995"/>
      <w:r/>
      <w:bookmarkStart w:id="859" w:name="_Toc226309801"/>
      <w:r/>
      <w:bookmarkStart w:id="860" w:name="_Toc265228395"/>
      <w:r/>
      <w:bookmarkStart w:id="861" w:name="_Toc264969247"/>
      <w:r/>
      <w:bookmarkStart w:id="862" w:name="_Ref467988705"/>
      <w:r/>
      <w:bookmarkStart w:id="863" w:name="_Toc226965747"/>
      <w:r/>
      <w:bookmarkStart w:id="864" w:name="_Toc150480795"/>
      <w:r/>
      <w:bookmarkStart w:id="865" w:name="_Toc127151557"/>
      <w:r/>
      <w:bookmarkStart w:id="866" w:name="_Toc480942350"/>
      <w:r/>
      <w:bookmarkStart w:id="867" w:name="_Toc520356218"/>
      <w:r/>
      <w:bookmarkStart w:id="868" w:name="_Toc150774762"/>
      <w:r/>
      <w:bookmarkStart w:id="869" w:name="_Toc305158825"/>
      <w:r/>
      <w:bookmarkStart w:id="870" w:name="_Toc226337253"/>
      <w:r/>
      <w:bookmarkStart w:id="871" w:name="_Toc305158899"/>
      <w:r/>
      <w:bookmarkStart w:id="872" w:name="_Toc195842922"/>
      <w:r/>
      <w:bookmarkStart w:id="873" w:name="_Toc142311059"/>
      <w:r/>
      <w:bookmarkStart w:id="874" w:name="_Toc226965830"/>
      <w:r>
        <w:rPr>
          <w:rFonts w:hint="eastAsia" w:ascii="仿宋" w:hAnsi="仿宋" w:eastAsia="仿宋" w:cs="仿宋"/>
          <w:color w:val="000000"/>
          <w:szCs w:val="21"/>
        </w:rPr>
        <w:t xml:space="preserve">投标人：（加盖公章）</w:t>
      </w:r>
      <w:r/>
    </w:p>
    <w:p>
      <w:pPr>
        <w:ind w:firstLine="480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法定代表人</w:t>
      </w:r>
      <w:r>
        <w:rPr>
          <w:rFonts w:hint="eastAsia" w:ascii="仿宋" w:hAnsi="仿宋" w:eastAsia="仿宋" w:cs="仿宋"/>
          <w:color w:val="000000"/>
          <w:sz w:val="24"/>
          <w:szCs w:val="20"/>
        </w:rPr>
        <w:t xml:space="preserve">签字或签章</w:t>
      </w:r>
      <w:r>
        <w:rPr>
          <w:rFonts w:hint="eastAsia" w:ascii="仿宋" w:hAnsi="仿宋" w:eastAsia="仿宋" w:cs="仿宋"/>
          <w:color w:val="000000"/>
          <w:sz w:val="24"/>
        </w:rPr>
        <w:t xml:space="preserve">：</w:t>
      </w:r>
      <w:r/>
    </w:p>
    <w:p>
      <w:pPr>
        <w:ind w:firstLine="504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日期： </w:t>
      </w:r>
      <w:r>
        <w:rPr>
          <w:rFonts w:ascii="Calibri" w:hAnsi="Calibri" w:eastAsia="仿宋" w:cs="Calibri"/>
          <w:color w:val="000000"/>
          <w:szCs w:val="21"/>
        </w:rPr>
        <w:t xml:space="preserve">   </w:t>
      </w:r>
      <w:r>
        <w:rPr>
          <w:rFonts w:hint="eastAsia" w:ascii="仿宋" w:hAnsi="仿宋" w:eastAsia="仿宋" w:cs="仿宋"/>
          <w:color w:val="000000"/>
          <w:szCs w:val="21"/>
        </w:rPr>
        <w:t xml:space="preserve">年 </w:t>
      </w:r>
      <w:r>
        <w:rPr>
          <w:rFonts w:ascii="Calibri" w:hAnsi="Calibri" w:eastAsia="仿宋" w:cs="Calibri"/>
          <w:color w:val="000000"/>
          <w:szCs w:val="21"/>
        </w:rPr>
        <w:t xml:space="preserve">   </w:t>
      </w:r>
      <w:r>
        <w:rPr>
          <w:rFonts w:hint="eastAsia" w:ascii="仿宋" w:hAnsi="仿宋" w:eastAsia="仿宋" w:cs="仿宋"/>
          <w:color w:val="000000"/>
          <w:szCs w:val="21"/>
        </w:rPr>
        <w:t xml:space="preserve">月 </w:t>
      </w:r>
      <w:r>
        <w:rPr>
          <w:rFonts w:ascii="Calibri" w:hAnsi="Calibri" w:eastAsia="仿宋" w:cs="Calibri"/>
          <w:color w:val="000000"/>
          <w:szCs w:val="21"/>
        </w:rPr>
        <w:t xml:space="preserve">   </w:t>
      </w:r>
      <w:r>
        <w:rPr>
          <w:rFonts w:hint="eastAsia" w:ascii="仿宋" w:hAnsi="仿宋" w:eastAsia="仿宋" w:cs="仿宋"/>
          <w:color w:val="000000"/>
          <w:szCs w:val="21"/>
        </w:rPr>
        <w:t xml:space="preserve">日</w:t>
      </w:r>
      <w:r/>
    </w:p>
    <w:p>
      <w:pPr>
        <w:jc w:val="left"/>
        <w:widowControl/>
        <w:rPr>
          <w:rFonts w:hint="eastAsia" w:ascii="仿宋" w:hAnsi="仿宋" w:eastAsia="仿宋" w:cs="仿宋"/>
          <w:color w:val="000000"/>
          <w:sz w:val="24"/>
          <w:szCs w:val="20"/>
        </w:rPr>
      </w:pPr>
      <w:r>
        <w:rPr>
          <w:rFonts w:hint="eastAsia" w:ascii="仿宋" w:hAnsi="仿宋" w:eastAsia="仿宋" w:cs="仿宋"/>
          <w:color w:val="000000"/>
          <w:sz w:val="24"/>
          <w:szCs w:val="20"/>
        </w:rPr>
        <w:br w:type="page" w:clear="all"/>
      </w:r>
      <w:bookmarkEnd w:id="858"/>
      <w:r>
        <w:rPr>
          <w:rFonts w:hint="eastAsia" w:ascii="仿宋" w:hAnsi="仿宋" w:eastAsia="仿宋" w:cs="仿宋"/>
          <w:b/>
          <w:bCs/>
          <w:color w:val="000000"/>
          <w:sz w:val="24"/>
          <w:szCs w:val="20"/>
        </w:rPr>
        <w:t xml:space="preserve">4</w:t>
      </w:r>
      <w:r>
        <w:rPr>
          <w:rFonts w:hint="eastAsia" w:ascii="仿宋" w:hAnsi="仿宋" w:eastAsia="仿宋" w:cs="仿宋"/>
          <w:color w:val="000000"/>
          <w:sz w:val="24"/>
        </w:rPr>
        <w:t xml:space="preserve">  </w:t>
      </w:r>
      <w:r>
        <w:rPr>
          <w:rFonts w:hint="eastAsia" w:ascii="仿宋" w:hAnsi="仿宋" w:eastAsia="仿宋" w:cs="仿宋"/>
          <w:b/>
          <w:bCs/>
          <w:color w:val="000000"/>
          <w:sz w:val="24"/>
          <w:szCs w:val="20"/>
        </w:rPr>
        <w:t xml:space="preserve">开标一览表</w:t>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rPr>
          <w:rFonts w:hint="eastAsia" w:ascii="仿宋" w:hAnsi="仿宋" w:eastAsia="仿宋" w:cs="仿宋"/>
          <w:b/>
          <w:bCs/>
          <w:color w:val="000000"/>
          <w:sz w:val="24"/>
          <w:szCs w:val="20"/>
        </w:rPr>
        <w:t xml:space="preserve">（实质性格式）</w:t>
      </w:r>
      <w:r/>
    </w:p>
    <w:p>
      <w:pPr>
        <w:jc w:val="center"/>
        <w:spacing w:line="360" w:lineRule="auto"/>
        <w:rPr>
          <w:rFonts w:hint="eastAsia" w:ascii="仿宋" w:hAnsi="仿宋" w:eastAsia="仿宋" w:cs="仿宋"/>
          <w:b/>
          <w:color w:val="000000"/>
          <w:sz w:val="36"/>
          <w:szCs w:val="36"/>
        </w:rPr>
      </w:pPr>
      <w:r/>
      <w:bookmarkStart w:id="875" w:name="_Toc226965831"/>
      <w:r/>
      <w:bookmarkStart w:id="876" w:name="_Toc264969248"/>
      <w:r/>
      <w:bookmarkStart w:id="877" w:name="_Toc265228396"/>
      <w:r/>
      <w:bookmarkStart w:id="878" w:name="_Toc226337254"/>
      <w:r/>
      <w:bookmarkStart w:id="879" w:name="_Toc226309802"/>
      <w:r/>
      <w:bookmarkStart w:id="880" w:name="_Toc195842923"/>
      <w:r/>
      <w:bookmarkStart w:id="881" w:name="_Toc164608672"/>
      <w:r/>
      <w:bookmarkStart w:id="882" w:name="_Toc305158826"/>
      <w:r/>
      <w:bookmarkStart w:id="883" w:name="_Toc305158900"/>
      <w:r/>
      <w:bookmarkStart w:id="884" w:name="_Toc226965748"/>
      <w:r/>
      <w:bookmarkStart w:id="885" w:name="_Toc164608827"/>
      <w:r/>
      <w:bookmarkEnd w:id="875"/>
      <w:r/>
      <w:bookmarkEnd w:id="876"/>
      <w:r/>
      <w:bookmarkEnd w:id="877"/>
      <w:r/>
      <w:bookmarkEnd w:id="878"/>
      <w:r/>
      <w:bookmarkEnd w:id="879"/>
      <w:r/>
      <w:bookmarkEnd w:id="880"/>
      <w:r/>
      <w:bookmarkEnd w:id="881"/>
      <w:r/>
      <w:bookmarkEnd w:id="882"/>
      <w:r/>
      <w:bookmarkEnd w:id="883"/>
      <w:r/>
      <w:bookmarkEnd w:id="884"/>
      <w:r/>
      <w:bookmarkEnd w:id="885"/>
      <w:r/>
      <w:r/>
    </w:p>
    <w:p>
      <w:pPr>
        <w:jc w:val="center"/>
        <w:spacing w:line="360" w:lineRule="exact"/>
        <w:rPr>
          <w:rFonts w:hint="eastAsia" w:ascii="仿宋" w:hAnsi="仿宋" w:eastAsia="仿宋" w:cs="仿宋"/>
          <w:b/>
          <w:color w:val="000000"/>
          <w:sz w:val="36"/>
          <w:szCs w:val="36"/>
        </w:rPr>
      </w:pPr>
      <w:r/>
      <w:bookmarkStart w:id="886" w:name="_Toc142311060"/>
      <w:r/>
      <w:bookmarkStart w:id="887" w:name="_Toc305158901"/>
      <w:r/>
      <w:bookmarkStart w:id="888" w:name="_Toc127151558"/>
      <w:r/>
      <w:bookmarkStart w:id="889" w:name="_Toc264969249"/>
      <w:r/>
      <w:bookmarkStart w:id="890" w:name="_Toc226337255"/>
      <w:r/>
      <w:bookmarkStart w:id="891" w:name="_Toc226965749"/>
      <w:r/>
      <w:bookmarkStart w:id="892" w:name="_Toc265228397"/>
      <w:r/>
      <w:bookmarkStart w:id="893" w:name="_Toc150480796"/>
      <w:r/>
      <w:bookmarkStart w:id="894" w:name="_Toc226309803"/>
      <w:r/>
      <w:bookmarkStart w:id="895" w:name="_Toc226965832"/>
      <w:r/>
      <w:bookmarkStart w:id="896" w:name="_Toc150774763"/>
      <w:r/>
      <w:bookmarkStart w:id="897" w:name="_Toc305158827"/>
      <w:r/>
      <w:bookmarkStart w:id="898" w:name="_Toc195842924"/>
      <w:r>
        <w:rPr>
          <w:rFonts w:hint="eastAsia" w:ascii="仿宋" w:hAnsi="仿宋" w:eastAsia="仿宋" w:cs="仿宋"/>
          <w:b/>
          <w:color w:val="000000"/>
          <w:sz w:val="36"/>
          <w:szCs w:val="36"/>
        </w:rPr>
        <w:t xml:space="preserve">开标一览表</w:t>
      </w:r>
      <w:r/>
    </w:p>
    <w:p>
      <w:pPr>
        <w:ind w:firstLine="240"/>
        <w:jc w:val="left"/>
        <w:spacing w:line="360" w:lineRule="auto"/>
        <w:tabs>
          <w:tab w:val="left" w:pos="1800" w:leader="none"/>
          <w:tab w:val="left" w:pos="5580" w:leader="none"/>
        </w:tabs>
        <w:rPr>
          <w:rFonts w:hint="eastAsia" w:ascii="仿宋" w:hAnsi="仿宋" w:eastAsia="仿宋" w:cs="仿宋"/>
          <w:color w:val="000000"/>
          <w:sz w:val="24"/>
        </w:rPr>
      </w:pPr>
      <w:r>
        <w:rPr>
          <w:rFonts w:hint="eastAsia" w:ascii="仿宋" w:hAnsi="仿宋" w:eastAsia="仿宋" w:cs="仿宋"/>
          <w:color w:val="000000"/>
          <w:sz w:val="24"/>
        </w:rPr>
      </w:r>
      <w:r/>
    </w:p>
    <w:p>
      <w:pPr>
        <w:jc w:val="left"/>
        <w:spacing w:line="360" w:lineRule="auto"/>
        <w:tabs>
          <w:tab w:val="left" w:pos="1800" w:leader="none"/>
          <w:tab w:val="left" w:pos="5580" w:leader="none"/>
        </w:tabs>
        <w:rPr>
          <w:rFonts w:hint="default" w:ascii="仿宋" w:hAnsi="仿宋" w:eastAsia="仿宋" w:cs="仿宋"/>
          <w:b/>
          <w:bCs/>
          <w:color w:val="000000"/>
          <w:sz w:val="24"/>
          <w:u w:val="none"/>
          <w:lang w:val="en-US" w:eastAsia="zh-CN"/>
        </w:rPr>
      </w:pPr>
      <w:r>
        <w:rPr>
          <w:rFonts w:hint="eastAsia" w:ascii="仿宋" w:hAnsi="仿宋" w:eastAsia="仿宋" w:cs="仿宋"/>
          <w:b/>
          <w:bCs/>
          <w:color w:val="000000"/>
          <w:sz w:val="24"/>
        </w:rPr>
        <w:t xml:space="preserve">项目编号：</w:t>
      </w:r>
      <w:r>
        <w:rPr>
          <w:rFonts w:hint="eastAsia" w:ascii="仿宋" w:hAnsi="仿宋" w:eastAsia="仿宋" w:cs="仿宋"/>
          <w:b/>
          <w:bCs/>
          <w:color w:val="000000"/>
          <w:sz w:val="24"/>
          <w:u w:val="single"/>
          <w:lang w:val="en-US" w:eastAsia="zh-CN"/>
        </w:rPr>
        <w:t xml:space="preserve">              </w:t>
      </w:r>
      <w:r>
        <w:rPr>
          <w:rFonts w:hint="eastAsia" w:ascii="仿宋" w:hAnsi="仿宋" w:eastAsia="仿宋" w:cs="仿宋"/>
          <w:b/>
          <w:bCs/>
          <w:color w:val="000000"/>
          <w:sz w:val="24"/>
          <w:lang w:val="en-US" w:eastAsia="zh-CN"/>
        </w:rPr>
        <w:t xml:space="preserve">          </w:t>
      </w:r>
      <w:r>
        <w:rPr>
          <w:rFonts w:hint="eastAsia" w:ascii="仿宋" w:hAnsi="仿宋" w:eastAsia="仿宋" w:cs="仿宋"/>
          <w:b/>
          <w:bCs/>
          <w:color w:val="000000"/>
          <w:sz w:val="24"/>
        </w:rPr>
        <w:t xml:space="preserve">项目名称：</w:t>
      </w:r>
      <w:r>
        <w:rPr>
          <w:rFonts w:hint="eastAsia" w:ascii="仿宋" w:hAnsi="仿宋" w:eastAsia="仿宋" w:cs="仿宋"/>
          <w:b/>
          <w:bCs/>
          <w:color w:val="000000"/>
          <w:sz w:val="24"/>
          <w:u w:val="none"/>
          <w:lang w:val="en-US" w:eastAsia="zh-CN"/>
        </w:rPr>
        <w:t xml:space="preserve">         </w:t>
      </w:r>
      <w:r/>
    </w:p>
    <w:tbl>
      <w:tblPr>
        <w:tblStyle w:val="978"/>
        <w:tblW w:w="4911"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9"/>
        <w:gridCol w:w="3161"/>
        <w:gridCol w:w="2435"/>
        <w:gridCol w:w="2716"/>
      </w:tblGrid>
      <w:tr>
        <w:trPr>
          <w:trHeight w:val="539"/>
        </w:trPr>
        <w:tc>
          <w:tcPr>
            <w:tcW w:w="608" w:type="dxa"/>
            <w:vAlign w:val="center"/>
            <w:vMerge w:val="restart"/>
            <w:textDirection w:val="lrTb"/>
            <w:noWrap w:val="false"/>
          </w:tcPr>
          <w:p>
            <w:pPr>
              <w:jc w:val="center"/>
              <w:spacing w:line="360" w:lineRule="auto"/>
              <w:tabs>
                <w:tab w:val="left" w:pos="5580" w:leader="none"/>
              </w:tabs>
              <w:rPr>
                <w:rFonts w:ascii="仿宋" w:hAnsi="仿宋" w:eastAsia="仿宋"/>
                <w:b/>
                <w:color w:val="000000"/>
                <w:sz w:val="24"/>
              </w:rPr>
            </w:pPr>
            <w:r>
              <w:rPr>
                <w:rFonts w:hint="eastAsia" w:ascii="仿宋" w:hAnsi="仿宋" w:eastAsia="仿宋"/>
                <w:b/>
                <w:color w:val="000000"/>
                <w:sz w:val="24"/>
              </w:rPr>
              <w:t xml:space="preserve">序号</w:t>
            </w:r>
            <w:r/>
          </w:p>
        </w:tc>
        <w:tc>
          <w:tcPr>
            <w:tcW w:w="3158" w:type="dxa"/>
            <w:vAlign w:val="center"/>
            <w:vMerge w:val="restart"/>
            <w:textDirection w:val="lrTb"/>
            <w:noWrap w:val="false"/>
          </w:tcPr>
          <w:p>
            <w:pPr>
              <w:jc w:val="center"/>
              <w:spacing w:line="360" w:lineRule="auto"/>
              <w:tabs>
                <w:tab w:val="left" w:pos="5580" w:leader="none"/>
              </w:tabs>
              <w:rPr>
                <w:rFonts w:ascii="仿宋" w:hAnsi="仿宋" w:eastAsia="仿宋"/>
                <w:b/>
                <w:color w:val="000000"/>
                <w:sz w:val="24"/>
              </w:rPr>
            </w:pPr>
            <w:r>
              <w:rPr>
                <w:rFonts w:hint="eastAsia" w:ascii="仿宋" w:hAnsi="仿宋" w:eastAsia="仿宋"/>
                <w:b/>
                <w:color w:val="000000"/>
                <w:sz w:val="24"/>
              </w:rPr>
              <w:t xml:space="preserve">报价内容</w:t>
            </w:r>
            <w:r/>
          </w:p>
        </w:tc>
        <w:tc>
          <w:tcPr>
            <w:gridSpan w:val="2"/>
            <w:tcW w:w="5146" w:type="dxa"/>
            <w:vAlign w:val="center"/>
            <w:textDirection w:val="lrTb"/>
            <w:noWrap w:val="false"/>
          </w:tcPr>
          <w:p>
            <w:pPr>
              <w:jc w:val="center"/>
              <w:spacing w:line="360" w:lineRule="auto"/>
              <w:tabs>
                <w:tab w:val="left" w:pos="5580" w:leader="none"/>
              </w:tabs>
              <w:rPr>
                <w:rFonts w:ascii="仿宋" w:hAnsi="仿宋" w:eastAsia="仿宋"/>
                <w:b/>
                <w:color w:val="000000"/>
                <w:sz w:val="24"/>
              </w:rPr>
            </w:pPr>
            <w:r>
              <w:rPr>
                <w:rFonts w:hint="eastAsia" w:ascii="仿宋" w:hAnsi="仿宋" w:eastAsia="仿宋"/>
                <w:b/>
                <w:color w:val="000000"/>
                <w:sz w:val="24"/>
                <w:lang w:val="en-US" w:eastAsia="zh-CN"/>
              </w:rPr>
              <w:t xml:space="preserve">投标总</w:t>
            </w:r>
            <w:r>
              <w:rPr>
                <w:rFonts w:hint="eastAsia" w:ascii="仿宋" w:hAnsi="仿宋" w:eastAsia="仿宋"/>
                <w:b/>
                <w:color w:val="000000"/>
                <w:sz w:val="24"/>
              </w:rPr>
              <w:t xml:space="preserve">报价（人民币元）</w:t>
            </w:r>
            <w:r/>
          </w:p>
        </w:tc>
      </w:tr>
      <w:tr>
        <w:trPr>
          <w:trHeight w:val="585"/>
        </w:trPr>
        <w:tc>
          <w:tcPr>
            <w:tcW w:w="608" w:type="dxa"/>
            <w:vAlign w:val="center"/>
            <w:vMerge w:val="continue"/>
            <w:textDirection w:val="lrTb"/>
            <w:noWrap w:val="false"/>
          </w:tcPr>
          <w:p>
            <w:pPr>
              <w:jc w:val="left"/>
              <w:spacing w:line="360" w:lineRule="auto"/>
              <w:widowControl/>
              <w:rPr>
                <w:rFonts w:ascii="仿宋" w:hAnsi="仿宋" w:eastAsia="仿宋"/>
                <w:b/>
                <w:color w:val="000000"/>
                <w:sz w:val="24"/>
              </w:rPr>
            </w:pPr>
            <w:r>
              <w:rPr>
                <w:rFonts w:ascii="仿宋" w:hAnsi="仿宋" w:eastAsia="仿宋"/>
                <w:b/>
                <w:color w:val="000000"/>
                <w:sz w:val="24"/>
              </w:rPr>
            </w:r>
            <w:r/>
          </w:p>
        </w:tc>
        <w:tc>
          <w:tcPr>
            <w:tcW w:w="3158" w:type="dxa"/>
            <w:vAlign w:val="center"/>
            <w:vMerge w:val="continue"/>
            <w:textDirection w:val="lrTb"/>
            <w:noWrap w:val="false"/>
          </w:tcPr>
          <w:p>
            <w:pPr>
              <w:jc w:val="left"/>
              <w:spacing w:line="360" w:lineRule="auto"/>
              <w:widowControl/>
              <w:rPr>
                <w:rFonts w:ascii="仿宋" w:hAnsi="仿宋" w:eastAsia="仿宋"/>
                <w:b/>
                <w:color w:val="000000"/>
                <w:sz w:val="24"/>
              </w:rPr>
            </w:pPr>
            <w:r>
              <w:rPr>
                <w:rFonts w:ascii="仿宋" w:hAnsi="仿宋" w:eastAsia="仿宋"/>
                <w:b/>
                <w:color w:val="000000"/>
                <w:sz w:val="24"/>
              </w:rPr>
            </w:r>
            <w:r/>
          </w:p>
        </w:tc>
        <w:tc>
          <w:tcPr>
            <w:tcW w:w="2433" w:type="dxa"/>
            <w:vAlign w:val="center"/>
            <w:textDirection w:val="lrTb"/>
            <w:noWrap w:val="false"/>
          </w:tcPr>
          <w:p>
            <w:pPr>
              <w:jc w:val="center"/>
              <w:spacing w:line="360" w:lineRule="auto"/>
              <w:tabs>
                <w:tab w:val="left" w:pos="5580" w:leader="none"/>
              </w:tabs>
              <w:rPr>
                <w:rFonts w:ascii="仿宋" w:hAnsi="仿宋" w:eastAsia="仿宋"/>
                <w:b/>
                <w:color w:val="000000"/>
                <w:sz w:val="24"/>
              </w:rPr>
            </w:pPr>
            <w:r>
              <w:rPr>
                <w:rFonts w:hint="eastAsia" w:ascii="仿宋" w:hAnsi="仿宋" w:eastAsia="仿宋"/>
                <w:b/>
                <w:color w:val="000000"/>
                <w:sz w:val="24"/>
              </w:rPr>
              <w:t xml:space="preserve">大写</w:t>
            </w:r>
            <w:r/>
          </w:p>
        </w:tc>
        <w:tc>
          <w:tcPr>
            <w:tcW w:w="2713" w:type="dxa"/>
            <w:vAlign w:val="center"/>
            <w:textDirection w:val="lrTb"/>
            <w:noWrap w:val="false"/>
          </w:tcPr>
          <w:p>
            <w:pPr>
              <w:jc w:val="center"/>
              <w:spacing w:line="360" w:lineRule="auto"/>
              <w:tabs>
                <w:tab w:val="left" w:pos="5580" w:leader="none"/>
              </w:tabs>
              <w:rPr>
                <w:rFonts w:ascii="仿宋" w:hAnsi="仿宋" w:eastAsia="仿宋"/>
                <w:b/>
                <w:color w:val="000000"/>
                <w:sz w:val="24"/>
              </w:rPr>
            </w:pPr>
            <w:r>
              <w:rPr>
                <w:rFonts w:hint="eastAsia" w:ascii="仿宋" w:hAnsi="仿宋" w:eastAsia="仿宋"/>
                <w:b/>
                <w:color w:val="000000"/>
                <w:sz w:val="24"/>
              </w:rPr>
              <w:t xml:space="preserve">小写</w:t>
            </w:r>
            <w:r/>
          </w:p>
        </w:tc>
      </w:tr>
      <w:tr>
        <w:trPr>
          <w:trHeight w:val="696"/>
        </w:trPr>
        <w:tc>
          <w:tcPr>
            <w:tcW w:w="608" w:type="dxa"/>
            <w:vAlign w:val="center"/>
            <w:textDirection w:val="lrTb"/>
            <w:noWrap w:val="false"/>
          </w:tcPr>
          <w:p>
            <w:pPr>
              <w:jc w:val="center"/>
              <w:spacing w:line="360" w:lineRule="auto"/>
              <w:tabs>
                <w:tab w:val="left" w:pos="5580" w:leader="none"/>
              </w:tabs>
              <w:rPr>
                <w:rFonts w:ascii="仿宋" w:hAnsi="仿宋" w:eastAsia="仿宋"/>
                <w:color w:val="000000"/>
                <w:sz w:val="24"/>
              </w:rPr>
            </w:pPr>
            <w:r>
              <w:rPr>
                <w:rFonts w:hint="eastAsia" w:ascii="仿宋" w:hAnsi="仿宋" w:eastAsia="仿宋"/>
                <w:color w:val="000000"/>
                <w:sz w:val="24"/>
              </w:rPr>
              <w:t xml:space="preserve">1</w:t>
            </w:r>
            <w:r/>
          </w:p>
        </w:tc>
        <w:tc>
          <w:tcPr>
            <w:tcW w:w="3158" w:type="dxa"/>
            <w:vAlign w:val="center"/>
            <w:textDirection w:val="lrTb"/>
            <w:noWrap w:val="false"/>
          </w:tcPr>
          <w:p>
            <w:pPr>
              <w:jc w:val="center"/>
              <w:spacing w:line="360" w:lineRule="auto"/>
              <w:tabs>
                <w:tab w:val="left" w:pos="5580" w:leader="none"/>
              </w:tabs>
              <w:rPr>
                <w:rFonts w:ascii="仿宋" w:hAnsi="仿宋" w:eastAsia="仿宋"/>
                <w:color w:val="000000"/>
                <w:sz w:val="24"/>
              </w:rPr>
            </w:pPr>
            <w:r>
              <w:rPr>
                <w:rFonts w:ascii="仿宋" w:hAnsi="仿宋" w:eastAsia="仿宋"/>
                <w:color w:val="000000"/>
                <w:sz w:val="24"/>
              </w:rPr>
            </w:r>
            <w:r/>
          </w:p>
        </w:tc>
        <w:tc>
          <w:tcPr>
            <w:tcW w:w="2433" w:type="dxa"/>
            <w:vAlign w:val="center"/>
            <w:textDirection w:val="lrTb"/>
            <w:noWrap w:val="false"/>
          </w:tcPr>
          <w:p>
            <w:pPr>
              <w:jc w:val="center"/>
              <w:spacing w:line="360" w:lineRule="auto"/>
              <w:tabs>
                <w:tab w:val="left" w:pos="5580" w:leader="none"/>
              </w:tabs>
              <w:rPr>
                <w:rFonts w:ascii="仿宋" w:hAnsi="仿宋" w:eastAsia="仿宋"/>
                <w:color w:val="000000"/>
                <w:sz w:val="24"/>
              </w:rPr>
            </w:pPr>
            <w:r>
              <w:rPr>
                <w:rFonts w:ascii="仿宋" w:hAnsi="仿宋" w:eastAsia="仿宋"/>
                <w:color w:val="000000"/>
                <w:sz w:val="24"/>
              </w:rPr>
            </w:r>
            <w:r/>
          </w:p>
        </w:tc>
        <w:tc>
          <w:tcPr>
            <w:tcW w:w="2713" w:type="dxa"/>
            <w:vAlign w:val="center"/>
            <w:textDirection w:val="lrTb"/>
            <w:noWrap w:val="false"/>
          </w:tcPr>
          <w:p>
            <w:pPr>
              <w:jc w:val="center"/>
              <w:spacing w:line="360" w:lineRule="auto"/>
              <w:tabs>
                <w:tab w:val="left" w:pos="5580" w:leader="none"/>
              </w:tabs>
              <w:rPr>
                <w:rFonts w:ascii="仿宋" w:hAnsi="仿宋" w:eastAsia="仿宋"/>
                <w:color w:val="000000"/>
                <w:sz w:val="24"/>
              </w:rPr>
            </w:pPr>
            <w:r>
              <w:rPr>
                <w:rFonts w:ascii="仿宋" w:hAnsi="仿宋" w:eastAsia="仿宋"/>
                <w:color w:val="000000"/>
                <w:sz w:val="24"/>
              </w:rPr>
            </w:r>
            <w:r/>
          </w:p>
        </w:tc>
      </w:tr>
      <w:tr>
        <w:trPr>
          <w:trHeight w:val="772"/>
        </w:trPr>
        <w:tc>
          <w:tcPr>
            <w:gridSpan w:val="2"/>
            <w:tcW w:w="3766" w:type="dxa"/>
            <w:vAlign w:val="center"/>
            <w:textDirection w:val="lrTb"/>
            <w:noWrap w:val="false"/>
          </w:tcPr>
          <w:p>
            <w:pPr>
              <w:jc w:val="center"/>
              <w:spacing w:line="360" w:lineRule="auto"/>
              <w:tabs>
                <w:tab w:val="left" w:pos="5580" w:leader="none"/>
              </w:tabs>
              <w:rPr>
                <w:rFonts w:ascii="仿宋" w:hAnsi="仿宋" w:eastAsia="仿宋"/>
                <w:color w:val="000000"/>
                <w:sz w:val="24"/>
              </w:rPr>
            </w:pPr>
            <w:r>
              <w:rPr>
                <w:rFonts w:hint="eastAsia" w:ascii="仿宋" w:hAnsi="仿宋" w:eastAsia="仿宋" w:cs="仿宋"/>
                <w:color w:val="000000"/>
                <w:sz w:val="24"/>
                <w:szCs w:val="24"/>
              </w:rPr>
              <w:t xml:space="preserve">核心产品品牌</w:t>
            </w:r>
            <w:r/>
          </w:p>
        </w:tc>
        <w:tc>
          <w:tcPr>
            <w:gridSpan w:val="2"/>
            <w:tcW w:w="5146" w:type="dxa"/>
            <w:vAlign w:val="center"/>
            <w:textDirection w:val="lrTb"/>
            <w:noWrap w:val="false"/>
          </w:tcPr>
          <w:p>
            <w:pPr>
              <w:jc w:val="both"/>
              <w:spacing w:line="360" w:lineRule="auto"/>
              <w:tabs>
                <w:tab w:val="left" w:pos="5580" w:leader="none"/>
              </w:tabs>
              <w:rPr>
                <w:rFonts w:ascii="仿宋" w:hAnsi="仿宋" w:eastAsia="仿宋"/>
                <w:color w:val="000000"/>
                <w:sz w:val="24"/>
              </w:rPr>
            </w:pPr>
            <w:r>
              <w:rPr>
                <w:rFonts w:ascii="仿宋" w:hAnsi="仿宋" w:eastAsia="仿宋"/>
                <w:color w:val="000000"/>
                <w:sz w:val="24"/>
              </w:rPr>
            </w:r>
            <w:r/>
          </w:p>
        </w:tc>
      </w:tr>
    </w:tbl>
    <w:p>
      <w:pPr>
        <w:pStyle w:val="1011"/>
        <w:rPr>
          <w:rFonts w:ascii="仿宋" w:hAnsi="仿宋" w:eastAsia="仿宋"/>
          <w:color w:val="000000"/>
        </w:rPr>
      </w:pPr>
      <w:r>
        <w:rPr>
          <w:rFonts w:ascii="仿宋" w:hAnsi="仿宋" w:eastAsia="仿宋"/>
          <w:color w:val="000000"/>
        </w:rPr>
      </w:r>
      <w:r/>
    </w:p>
    <w:p>
      <w:pPr>
        <w:jc w:val="left"/>
        <w:spacing w:line="360" w:lineRule="auto"/>
        <w:rPr>
          <w:rFonts w:ascii="仿宋" w:hAnsi="仿宋" w:eastAsia="仿宋"/>
          <w:color w:val="000000"/>
          <w:sz w:val="24"/>
        </w:rPr>
      </w:pPr>
      <w:r>
        <w:rPr>
          <w:rFonts w:ascii="仿宋" w:hAnsi="仿宋" w:eastAsia="仿宋"/>
          <w:color w:val="000000"/>
          <w:sz w:val="24"/>
        </w:rPr>
        <w:t xml:space="preserve">注：此表中，</w:t>
      </w:r>
      <w:r>
        <w:rPr>
          <w:rFonts w:hint="eastAsia" w:ascii="仿宋" w:hAnsi="仿宋" w:eastAsia="仿宋"/>
          <w:color w:val="000000"/>
          <w:sz w:val="24"/>
          <w:lang w:val="en-US" w:eastAsia="zh-CN"/>
        </w:rPr>
        <w:t xml:space="preserve">投标总</w:t>
      </w:r>
      <w:r>
        <w:rPr>
          <w:rFonts w:ascii="仿宋" w:hAnsi="仿宋" w:eastAsia="仿宋"/>
          <w:color w:val="000000"/>
          <w:sz w:val="24"/>
        </w:rPr>
        <w:t xml:space="preserve">报价应和《分项报价表》中的总价相一致。</w:t>
      </w:r>
      <w:r/>
    </w:p>
    <w:p>
      <w:pPr>
        <w:spacing w:before="25" w:after="25" w:line="360"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                  </w:t>
      </w:r>
      <w:r/>
    </w:p>
    <w:p>
      <w:pPr>
        <w:jc w:val="left"/>
        <w:spacing w:line="480" w:lineRule="auto"/>
        <w:widowControl/>
        <w:rPr>
          <w:rFonts w:hint="eastAsia" w:ascii="仿宋" w:hAnsi="仿宋" w:eastAsia="仿宋" w:cs="仿宋"/>
          <w:color w:val="000000"/>
          <w:sz w:val="24"/>
        </w:rPr>
      </w:pPr>
      <w:r>
        <w:rPr>
          <w:rFonts w:hint="eastAsia" w:ascii="仿宋" w:hAnsi="仿宋" w:eastAsia="仿宋" w:cs="仿宋"/>
          <w:color w:val="000000"/>
          <w:sz w:val="24"/>
        </w:rPr>
      </w:r>
      <w:r/>
    </w:p>
    <w:p>
      <w:pPr>
        <w:jc w:val="left"/>
        <w:spacing w:line="48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投标人：（加盖公章）</w:t>
      </w:r>
      <w:r/>
    </w:p>
    <w:p>
      <w:pPr>
        <w:jc w:val="left"/>
        <w:spacing w:line="48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法定代表人</w:t>
      </w:r>
      <w:r>
        <w:rPr>
          <w:rFonts w:hint="eastAsia" w:ascii="仿宋" w:hAnsi="仿宋" w:eastAsia="仿宋" w:cs="仿宋"/>
          <w:color w:val="000000"/>
          <w:sz w:val="24"/>
          <w:szCs w:val="20"/>
        </w:rPr>
        <w:t xml:space="preserve">签字或签章</w:t>
      </w:r>
      <w:r>
        <w:rPr>
          <w:rFonts w:hint="eastAsia" w:ascii="仿宋" w:hAnsi="仿宋" w:eastAsia="仿宋" w:cs="仿宋"/>
          <w:color w:val="000000"/>
          <w:sz w:val="24"/>
        </w:rPr>
        <w:t xml:space="preserve">：</w:t>
      </w:r>
      <w:r/>
    </w:p>
    <w:p>
      <w:pPr>
        <w:jc w:val="left"/>
        <w:spacing w:line="480" w:lineRule="auto"/>
        <w:widowControl/>
        <w:rPr>
          <w:rFonts w:ascii="仿宋" w:hAnsi="仿宋" w:eastAsia="仿宋" w:cs="仿宋"/>
          <w:color w:val="000000"/>
          <w:sz w:val="24"/>
        </w:rPr>
      </w:pPr>
      <w:r>
        <w:rPr>
          <w:rFonts w:hint="eastAsia" w:ascii="仿宋" w:hAnsi="仿宋" w:eastAsia="仿宋" w:cs="仿宋"/>
          <w:color w:val="000000"/>
          <w:sz w:val="24"/>
        </w:rPr>
        <w:t xml:space="preserve">日期： </w:t>
      </w:r>
      <w:r>
        <w:rPr>
          <w:rFonts w:ascii="Calibri" w:hAnsi="Calibri" w:eastAsia="仿宋" w:cs="Calibri"/>
          <w:color w:val="000000"/>
          <w:sz w:val="24"/>
        </w:rPr>
        <w:t xml:space="preserve">   </w:t>
      </w:r>
      <w:r>
        <w:rPr>
          <w:rFonts w:hint="eastAsia" w:ascii="仿宋" w:hAnsi="仿宋" w:eastAsia="仿宋" w:cs="仿宋"/>
          <w:color w:val="000000"/>
          <w:sz w:val="24"/>
        </w:rPr>
        <w:t xml:space="preserve">年 </w:t>
      </w:r>
      <w:r>
        <w:rPr>
          <w:rFonts w:ascii="Calibri" w:hAnsi="Calibri" w:eastAsia="仿宋" w:cs="Calibri"/>
          <w:color w:val="000000"/>
          <w:sz w:val="24"/>
        </w:rPr>
        <w:t xml:space="preserve">   </w:t>
      </w:r>
      <w:r>
        <w:rPr>
          <w:rFonts w:hint="eastAsia" w:ascii="仿宋" w:hAnsi="仿宋" w:eastAsia="仿宋" w:cs="仿宋"/>
          <w:color w:val="000000"/>
          <w:sz w:val="24"/>
        </w:rPr>
        <w:t xml:space="preserve">月 </w:t>
      </w:r>
      <w:r>
        <w:rPr>
          <w:rFonts w:ascii="Calibri" w:hAnsi="Calibri" w:eastAsia="仿宋" w:cs="Calibri"/>
          <w:color w:val="000000"/>
          <w:sz w:val="24"/>
        </w:rPr>
        <w:t xml:space="preserve">   </w:t>
      </w:r>
      <w:r>
        <w:rPr>
          <w:rFonts w:hint="eastAsia" w:ascii="仿宋" w:hAnsi="仿宋" w:eastAsia="仿宋" w:cs="仿宋"/>
          <w:color w:val="000000"/>
          <w:sz w:val="24"/>
        </w:rPr>
        <w:t xml:space="preserve">日</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1"/>
        <w:rPr>
          <w:rFonts w:ascii="仿宋" w:hAnsi="仿宋" w:eastAsia="仿宋"/>
          <w:color w:val="000000"/>
        </w:rPr>
      </w:pPr>
      <w:r>
        <w:rPr>
          <w:rFonts w:ascii="仿宋" w:hAnsi="仿宋" w:eastAsia="仿宋"/>
          <w:color w:val="000000"/>
        </w:rPr>
      </w:r>
      <w:r/>
    </w:p>
    <w:p>
      <w:pPr>
        <w:rPr>
          <w:rFonts w:ascii="仿宋" w:hAnsi="仿宋" w:eastAsia="仿宋"/>
          <w:color w:val="000000"/>
        </w:rPr>
      </w:pPr>
      <w:r>
        <w:rPr>
          <w:rFonts w:ascii="仿宋" w:hAnsi="仿宋" w:eastAsia="仿宋"/>
          <w:color w:val="000000"/>
        </w:rPr>
      </w:r>
      <w:r/>
    </w:p>
    <w:p>
      <w:pPr>
        <w:pStyle w:val="1011"/>
        <w:rPr>
          <w:rFonts w:ascii="仿宋" w:hAnsi="仿宋" w:eastAsia="仿宋"/>
          <w:color w:val="000000"/>
        </w:rPr>
      </w:pPr>
      <w:r>
        <w:rPr>
          <w:rFonts w:ascii="仿宋" w:hAnsi="仿宋" w:eastAsia="仿宋"/>
          <w:color w:val="000000"/>
        </w:rPr>
      </w:r>
      <w:r/>
    </w:p>
    <w:p>
      <w:pPr>
        <w:rPr>
          <w:rFonts w:ascii="仿宋" w:hAnsi="仿宋" w:eastAsia="仿宋"/>
          <w:color w:val="000000"/>
        </w:rPr>
      </w:pPr>
      <w:r>
        <w:rPr>
          <w:rFonts w:ascii="仿宋" w:hAnsi="仿宋" w:eastAsia="仿宋"/>
          <w:color w:val="000000"/>
        </w:rPr>
      </w:r>
      <w:r/>
    </w:p>
    <w:p>
      <w:pPr>
        <w:pStyle w:val="1011"/>
        <w:rPr>
          <w:rFonts w:ascii="仿宋" w:hAnsi="仿宋" w:eastAsia="仿宋"/>
          <w:color w:val="000000"/>
        </w:rPr>
      </w:pPr>
      <w:r>
        <w:rPr>
          <w:rFonts w:ascii="仿宋" w:hAnsi="仿宋" w:eastAsia="仿宋"/>
          <w:color w:val="000000"/>
        </w:rPr>
      </w:r>
      <w:r/>
    </w:p>
    <w:p>
      <w:pPr>
        <w:rPr>
          <w:rFonts w:ascii="仿宋" w:hAnsi="仿宋" w:eastAsia="仿宋"/>
          <w:color w:val="000000"/>
        </w:rPr>
      </w:pPr>
      <w:r>
        <w:rPr>
          <w:rFonts w:ascii="仿宋" w:hAnsi="仿宋" w:eastAsia="仿宋"/>
          <w:color w:val="000000"/>
        </w:rPr>
      </w:r>
      <w:r/>
    </w:p>
    <w:p>
      <w:pPr>
        <w:pStyle w:val="1011"/>
        <w:rPr>
          <w:rFonts w:ascii="仿宋" w:hAnsi="仿宋" w:eastAsia="仿宋"/>
          <w:color w:val="000000"/>
        </w:rPr>
      </w:pPr>
      <w:r>
        <w:rPr>
          <w:rFonts w:ascii="仿宋" w:hAnsi="仿宋" w:eastAsia="仿宋"/>
          <w:color w:val="000000"/>
        </w:rPr>
      </w:r>
      <w:r/>
    </w:p>
    <w:p>
      <w:pPr>
        <w:rPr>
          <w:rFonts w:ascii="仿宋" w:hAnsi="仿宋" w:eastAsia="仿宋"/>
          <w:color w:val="000000"/>
        </w:rPr>
      </w:pPr>
      <w:r>
        <w:rPr>
          <w:rFonts w:ascii="仿宋" w:hAnsi="仿宋" w:eastAsia="仿宋"/>
          <w:color w:val="000000"/>
        </w:rPr>
      </w:r>
      <w:r/>
    </w:p>
    <w:p>
      <w:pPr>
        <w:jc w:val="left"/>
        <w:spacing w:line="360" w:lineRule="auto"/>
        <w:rPr>
          <w:rFonts w:ascii="仿宋" w:hAnsi="仿宋" w:eastAsia="仿宋"/>
          <w:b/>
          <w:bCs/>
          <w:color w:val="000000"/>
          <w:sz w:val="28"/>
          <w:szCs w:val="28"/>
        </w:rPr>
        <w:outlineLvl w:val="1"/>
      </w:pPr>
      <w:r>
        <w:rPr>
          <w:rFonts w:ascii="仿宋" w:hAnsi="仿宋" w:eastAsia="仿宋"/>
          <w:b/>
          <w:bCs/>
          <w:color w:val="000000"/>
          <w:sz w:val="28"/>
          <w:szCs w:val="28"/>
        </w:rPr>
        <w:br w:type="page" w:clear="all"/>
      </w:r>
      <w:r>
        <w:rPr>
          <w:rFonts w:hint="eastAsia" w:ascii="仿宋" w:hAnsi="仿宋" w:eastAsia="仿宋" w:cs="仿宋"/>
          <w:b/>
          <w:bCs/>
          <w:color w:val="000000"/>
          <w:sz w:val="24"/>
          <w:szCs w:val="20"/>
          <w:lang w:val="en-US" w:eastAsia="zh-CN"/>
        </w:rPr>
        <w:t xml:space="preserve">5  投标</w:t>
      </w:r>
      <w:r>
        <w:rPr>
          <w:rFonts w:hint="eastAsia" w:ascii="仿宋" w:hAnsi="仿宋" w:eastAsia="仿宋" w:cs="仿宋"/>
          <w:b/>
          <w:bCs/>
          <w:color w:val="000000"/>
          <w:sz w:val="24"/>
          <w:szCs w:val="20"/>
        </w:rPr>
        <w:t xml:space="preserve">分项报价表</w:t>
      </w:r>
      <w:bookmarkStart w:id="899" w:name="_Hlk109125662"/>
      <w:r/>
      <w:bookmarkEnd w:id="899"/>
      <w:r/>
      <w:r/>
    </w:p>
    <w:p>
      <w:pPr>
        <w:jc w:val="center"/>
        <w:spacing w:line="360" w:lineRule="exact"/>
        <w:rPr>
          <w:rFonts w:ascii="仿宋" w:hAnsi="仿宋" w:eastAsia="仿宋"/>
          <w:color w:val="000000"/>
          <w:sz w:val="36"/>
          <w:szCs w:val="36"/>
        </w:rPr>
      </w:pPr>
      <w:r>
        <w:rPr>
          <w:rFonts w:ascii="仿宋" w:hAnsi="仿宋" w:eastAsia="仿宋"/>
          <w:color w:val="000000"/>
          <w:sz w:val="36"/>
          <w:szCs w:val="36"/>
        </w:rPr>
      </w:r>
      <w:r/>
    </w:p>
    <w:p>
      <w:pPr>
        <w:jc w:val="center"/>
        <w:rPr>
          <w:rFonts w:ascii="仿宋" w:hAnsi="仿宋" w:eastAsia="仿宋"/>
          <w:b/>
          <w:color w:val="000000"/>
          <w:sz w:val="32"/>
          <w:szCs w:val="32"/>
        </w:rPr>
      </w:pPr>
      <w:r>
        <w:rPr>
          <w:rFonts w:hint="eastAsia" w:ascii="仿宋" w:hAnsi="仿宋" w:eastAsia="仿宋"/>
          <w:b/>
          <w:color w:val="000000"/>
          <w:sz w:val="32"/>
          <w:szCs w:val="32"/>
          <w:lang w:val="en-US" w:eastAsia="zh-CN"/>
        </w:rPr>
        <w:t xml:space="preserve">投标</w:t>
      </w:r>
      <w:r>
        <w:rPr>
          <w:rFonts w:hint="eastAsia" w:ascii="仿宋" w:hAnsi="仿宋" w:eastAsia="仿宋"/>
          <w:b/>
          <w:color w:val="000000"/>
          <w:sz w:val="32"/>
          <w:szCs w:val="32"/>
        </w:rPr>
        <w:t xml:space="preserve">分项报价表</w:t>
      </w:r>
      <w:r/>
    </w:p>
    <w:p>
      <w:pPr>
        <w:jc w:val="both"/>
        <w:rPr>
          <w:rFonts w:hint="eastAsia" w:ascii="仿宋" w:hAnsi="仿宋" w:eastAsia="仿宋"/>
          <w:b/>
          <w:color w:val="000000"/>
          <w:sz w:val="36"/>
          <w:szCs w:val="36"/>
        </w:rPr>
      </w:pPr>
      <w:r>
        <w:rPr>
          <w:rFonts w:hint="eastAsia" w:ascii="仿宋" w:hAnsi="仿宋" w:eastAsia="仿宋"/>
          <w:b/>
          <w:color w:val="000000"/>
          <w:sz w:val="36"/>
          <w:szCs w:val="36"/>
        </w:rPr>
      </w:r>
      <w:r/>
    </w:p>
    <w:p>
      <w:pPr>
        <w:ind w:firstLine="240"/>
        <w:jc w:val="left"/>
        <w:spacing w:line="360" w:lineRule="auto"/>
        <w:tabs>
          <w:tab w:val="left" w:pos="1800" w:leader="none"/>
          <w:tab w:val="left" w:pos="5580" w:leader="none"/>
        </w:tabs>
        <w:rPr>
          <w:rFonts w:hint="eastAsia" w:ascii="仿宋" w:hAnsi="仿宋" w:eastAsia="仿宋"/>
          <w:color w:val="000000"/>
          <w:sz w:val="22"/>
          <w:szCs w:val="22"/>
          <w:lang w:eastAsia="zh-CN"/>
        </w:rPr>
      </w:pPr>
      <w:r>
        <w:rPr>
          <w:rFonts w:hint="eastAsia" w:ascii="仿宋" w:hAnsi="仿宋" w:eastAsia="仿宋"/>
          <w:color w:val="000000"/>
          <w:sz w:val="22"/>
          <w:szCs w:val="22"/>
        </w:rPr>
        <w:t xml:space="preserve">项目编号：</w:t>
      </w:r>
      <w:r/>
    </w:p>
    <w:p>
      <w:pPr>
        <w:ind w:firstLine="240"/>
        <w:jc w:val="left"/>
        <w:spacing w:line="360" w:lineRule="auto"/>
        <w:tabs>
          <w:tab w:val="left" w:pos="1800" w:leader="none"/>
          <w:tab w:val="left" w:pos="5580" w:leader="none"/>
        </w:tabs>
        <w:rPr>
          <w:rFonts w:ascii="仿宋" w:hAnsi="仿宋" w:eastAsia="仿宋"/>
          <w:color w:val="000000"/>
          <w:sz w:val="22"/>
          <w:szCs w:val="22"/>
        </w:rPr>
      </w:pPr>
      <w:r>
        <w:rPr>
          <w:rFonts w:hint="eastAsia" w:ascii="仿宋" w:hAnsi="仿宋" w:eastAsia="仿宋"/>
          <w:color w:val="000000"/>
          <w:sz w:val="22"/>
          <w:szCs w:val="22"/>
        </w:rPr>
        <w:t xml:space="preserve">项目名称：     </w:t>
      </w:r>
      <w:r/>
    </w:p>
    <w:p>
      <w:pPr>
        <w:ind w:firstLine="6960"/>
        <w:jc w:val="left"/>
        <w:spacing w:line="360" w:lineRule="auto"/>
        <w:tabs>
          <w:tab w:val="left" w:pos="1800" w:leader="none"/>
          <w:tab w:val="left" w:pos="5580" w:leader="none"/>
        </w:tabs>
        <w:rPr>
          <w:rFonts w:ascii="仿宋" w:hAnsi="仿宋" w:eastAsia="仿宋"/>
          <w:color w:val="000000"/>
          <w:sz w:val="22"/>
          <w:szCs w:val="22"/>
        </w:rPr>
      </w:pPr>
      <w:r>
        <w:rPr>
          <w:rFonts w:ascii="仿宋" w:hAnsi="仿宋" w:eastAsia="仿宋"/>
          <w:color w:val="000000"/>
          <w:sz w:val="22"/>
          <w:szCs w:val="22"/>
        </w:rPr>
        <w:t xml:space="preserve">报价单位：人民币元</w:t>
      </w:r>
      <w:r/>
    </w:p>
    <w:tbl>
      <w:tblPr>
        <w:tblStyle w:val="978"/>
        <w:tblW w:w="100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700"/>
        <w:gridCol w:w="810"/>
        <w:gridCol w:w="1052"/>
        <w:gridCol w:w="1237"/>
        <w:gridCol w:w="818"/>
        <w:gridCol w:w="727"/>
        <w:gridCol w:w="733"/>
        <w:gridCol w:w="926"/>
        <w:gridCol w:w="1246"/>
      </w:tblGrid>
      <w:tr>
        <w:trPr>
          <w:cantSplit/>
          <w:jc w:val="center"/>
          <w:trHeight w:val="542"/>
        </w:trPr>
        <w:tc>
          <w:tcPr>
            <w:tcW w:w="763" w:type="dxa"/>
            <w:vAlign w:val="center"/>
            <w:textDirection w:val="lrTb"/>
            <w:noWrap w:val="false"/>
          </w:tcPr>
          <w:p>
            <w:pPr>
              <w:jc w:val="center"/>
              <w:spacing w:line="0" w:lineRule="atLeast"/>
              <w:rPr>
                <w:rFonts w:hint="eastAsia" w:ascii="仿宋" w:hAnsi="仿宋" w:eastAsia="仿宋" w:cs="仿宋"/>
                <w:b/>
                <w:bCs/>
                <w:color w:val="000000"/>
                <w:sz w:val="20"/>
                <w:szCs w:val="20"/>
              </w:rPr>
            </w:pPr>
            <w:r>
              <w:rPr>
                <w:rFonts w:hint="eastAsia" w:ascii="仿宋" w:hAnsi="仿宋" w:eastAsia="仿宋" w:cs="仿宋"/>
                <w:b/>
                <w:bCs/>
                <w:color w:val="000000"/>
                <w:sz w:val="20"/>
                <w:szCs w:val="20"/>
              </w:rPr>
              <w:t xml:space="preserve">序号</w:t>
            </w:r>
            <w:r/>
          </w:p>
        </w:tc>
        <w:tc>
          <w:tcPr>
            <w:tcW w:w="1700" w:type="dxa"/>
            <w:vAlign w:val="center"/>
            <w:textDirection w:val="lrTb"/>
            <w:noWrap w:val="false"/>
          </w:tcPr>
          <w:p>
            <w:pPr>
              <w:jc w:val="center"/>
              <w:spacing w:line="0" w:lineRule="atLeast"/>
              <w:rPr>
                <w:rFonts w:hint="eastAsia" w:ascii="仿宋" w:hAnsi="仿宋" w:eastAsia="仿宋" w:cs="仿宋"/>
                <w:b/>
                <w:bCs/>
                <w:color w:val="000000"/>
                <w:sz w:val="20"/>
                <w:szCs w:val="20"/>
              </w:rPr>
            </w:pPr>
            <w:r>
              <w:rPr>
                <w:rFonts w:hint="eastAsia" w:ascii="仿宋" w:hAnsi="仿宋" w:eastAsia="仿宋" w:cs="仿宋"/>
                <w:b/>
                <w:bCs/>
                <w:color w:val="000000"/>
                <w:sz w:val="20"/>
                <w:szCs w:val="20"/>
                <w:lang w:val="en-US" w:eastAsia="zh-CN"/>
              </w:rPr>
              <w:t xml:space="preserve">货物</w:t>
            </w:r>
            <w:r>
              <w:rPr>
                <w:rFonts w:hint="eastAsia" w:ascii="仿宋" w:hAnsi="仿宋" w:eastAsia="仿宋" w:cs="仿宋"/>
                <w:b/>
                <w:bCs/>
                <w:color w:val="000000"/>
                <w:sz w:val="20"/>
                <w:szCs w:val="20"/>
              </w:rPr>
              <w:t xml:space="preserve">名称</w:t>
            </w:r>
            <w:r/>
          </w:p>
        </w:tc>
        <w:tc>
          <w:tcPr>
            <w:tcW w:w="810" w:type="dxa"/>
            <w:vAlign w:val="center"/>
            <w:textDirection w:val="lrTb"/>
            <w:noWrap w:val="false"/>
          </w:tcPr>
          <w:p>
            <w:pPr>
              <w:jc w:val="center"/>
              <w:spacing w:line="0" w:lineRule="atLeast"/>
              <w:rPr>
                <w:rFonts w:hint="eastAsia" w:ascii="仿宋" w:hAnsi="仿宋" w:eastAsia="仿宋" w:cs="仿宋"/>
                <w:b/>
                <w:bCs/>
                <w:color w:val="000000"/>
                <w:sz w:val="20"/>
                <w:szCs w:val="20"/>
              </w:rPr>
            </w:pPr>
            <w:r>
              <w:rPr>
                <w:rFonts w:hint="eastAsia" w:ascii="仿宋" w:hAnsi="仿宋" w:eastAsia="仿宋" w:cs="仿宋"/>
                <w:b/>
                <w:bCs/>
                <w:color w:val="000000"/>
                <w:sz w:val="20"/>
                <w:szCs w:val="20"/>
              </w:rPr>
              <w:t xml:space="preserve">品牌</w:t>
            </w:r>
            <w:r/>
          </w:p>
        </w:tc>
        <w:tc>
          <w:tcPr>
            <w:tcW w:w="1052" w:type="dxa"/>
            <w:vAlign w:val="center"/>
            <w:textDirection w:val="lrTb"/>
            <w:noWrap w:val="false"/>
          </w:tcPr>
          <w:p>
            <w:pPr>
              <w:jc w:val="center"/>
              <w:spacing w:line="0" w:lineRule="atLeast"/>
              <w:rPr>
                <w:rFonts w:hint="eastAsia" w:ascii="仿宋" w:hAnsi="仿宋" w:eastAsia="仿宋" w:cs="仿宋"/>
                <w:b/>
                <w:bCs/>
                <w:color w:val="000000"/>
                <w:sz w:val="20"/>
                <w:szCs w:val="20"/>
              </w:rPr>
            </w:pPr>
            <w:r>
              <w:rPr>
                <w:rFonts w:hint="eastAsia" w:ascii="仿宋" w:hAnsi="仿宋" w:eastAsia="仿宋" w:cs="仿宋"/>
                <w:b/>
                <w:bCs/>
                <w:color w:val="000000"/>
                <w:sz w:val="20"/>
                <w:szCs w:val="20"/>
              </w:rPr>
              <w:t xml:space="preserve">规格</w:t>
            </w:r>
            <w:r/>
          </w:p>
          <w:p>
            <w:pPr>
              <w:jc w:val="center"/>
              <w:spacing w:line="0" w:lineRule="atLeast"/>
              <w:rPr>
                <w:rFonts w:hint="eastAsia" w:ascii="仿宋" w:hAnsi="仿宋" w:eastAsia="仿宋" w:cs="仿宋"/>
                <w:b/>
                <w:bCs/>
                <w:color w:val="000000"/>
                <w:sz w:val="20"/>
                <w:szCs w:val="20"/>
              </w:rPr>
            </w:pPr>
            <w:r>
              <w:rPr>
                <w:rFonts w:hint="eastAsia" w:ascii="仿宋" w:hAnsi="仿宋" w:eastAsia="仿宋" w:cs="仿宋"/>
                <w:b/>
                <w:bCs/>
                <w:color w:val="000000"/>
                <w:sz w:val="20"/>
                <w:szCs w:val="20"/>
              </w:rPr>
              <w:t xml:space="preserve">型号</w:t>
            </w:r>
            <w:r/>
          </w:p>
        </w:tc>
        <w:tc>
          <w:tcPr>
            <w:tcW w:w="1237" w:type="dxa"/>
            <w:vAlign w:val="center"/>
            <w:textDirection w:val="lrTb"/>
            <w:noWrap w:val="false"/>
          </w:tcPr>
          <w:p>
            <w:pPr>
              <w:jc w:val="center"/>
              <w:spacing w:line="0" w:lineRule="atLeast"/>
              <w:rPr>
                <w:rFonts w:hint="eastAsia" w:ascii="仿宋" w:hAnsi="仿宋" w:eastAsia="仿宋" w:cs="仿宋"/>
                <w:b/>
                <w:bCs/>
                <w:color w:val="000000"/>
                <w:sz w:val="20"/>
                <w:szCs w:val="20"/>
              </w:rPr>
            </w:pPr>
            <w:r>
              <w:rPr>
                <w:rFonts w:hint="eastAsia" w:ascii="仿宋" w:hAnsi="仿宋" w:eastAsia="仿宋" w:cs="仿宋"/>
                <w:b/>
                <w:bCs/>
                <w:color w:val="000000"/>
                <w:sz w:val="20"/>
                <w:szCs w:val="20"/>
              </w:rPr>
              <w:t xml:space="preserve">技术参数</w:t>
            </w:r>
            <w:r/>
          </w:p>
        </w:tc>
        <w:tc>
          <w:tcPr>
            <w:tcW w:w="818" w:type="dxa"/>
            <w:vAlign w:val="center"/>
            <w:textDirection w:val="lrTb"/>
            <w:noWrap w:val="false"/>
          </w:tcPr>
          <w:p>
            <w:pPr>
              <w:jc w:val="center"/>
              <w:spacing w:line="0" w:lineRule="atLeast"/>
              <w:rPr>
                <w:rFonts w:hint="eastAsia" w:ascii="仿宋" w:hAnsi="仿宋" w:eastAsia="仿宋" w:cs="仿宋"/>
                <w:b/>
                <w:bCs/>
                <w:color w:val="000000"/>
                <w:sz w:val="20"/>
                <w:szCs w:val="20"/>
              </w:rPr>
            </w:pPr>
            <w:r>
              <w:rPr>
                <w:rFonts w:hint="eastAsia" w:ascii="仿宋" w:hAnsi="仿宋" w:eastAsia="仿宋" w:cs="仿宋"/>
                <w:b/>
                <w:bCs/>
                <w:color w:val="000000"/>
                <w:sz w:val="20"/>
                <w:szCs w:val="20"/>
              </w:rPr>
              <w:t xml:space="preserve">产地</w:t>
            </w:r>
            <w:r/>
          </w:p>
        </w:tc>
        <w:tc>
          <w:tcPr>
            <w:tcW w:w="727" w:type="dxa"/>
            <w:vAlign w:val="center"/>
            <w:textDirection w:val="lrTb"/>
            <w:noWrap w:val="false"/>
          </w:tcPr>
          <w:p>
            <w:pPr>
              <w:jc w:val="center"/>
              <w:spacing w:line="0" w:lineRule="atLeast"/>
              <w:rPr>
                <w:rFonts w:hint="eastAsia" w:ascii="仿宋" w:hAnsi="仿宋" w:eastAsia="仿宋" w:cs="仿宋"/>
                <w:b/>
                <w:bCs/>
                <w:color w:val="000000"/>
                <w:sz w:val="20"/>
                <w:szCs w:val="20"/>
              </w:rPr>
            </w:pPr>
            <w:r>
              <w:rPr>
                <w:rFonts w:hint="eastAsia" w:ascii="仿宋" w:hAnsi="仿宋" w:eastAsia="仿宋" w:cs="仿宋"/>
                <w:b/>
                <w:bCs/>
                <w:color w:val="000000"/>
                <w:sz w:val="20"/>
                <w:szCs w:val="20"/>
              </w:rPr>
              <w:t xml:space="preserve">单位</w:t>
            </w:r>
            <w:r/>
          </w:p>
        </w:tc>
        <w:tc>
          <w:tcPr>
            <w:tcW w:w="733" w:type="dxa"/>
            <w:vAlign w:val="center"/>
            <w:textDirection w:val="lrTb"/>
            <w:noWrap w:val="false"/>
          </w:tcPr>
          <w:p>
            <w:pPr>
              <w:jc w:val="center"/>
              <w:spacing w:line="0" w:lineRule="atLeast"/>
              <w:rPr>
                <w:rFonts w:hint="eastAsia" w:ascii="仿宋" w:hAnsi="仿宋" w:eastAsia="仿宋" w:cs="仿宋"/>
                <w:b/>
                <w:bCs/>
                <w:color w:val="000000"/>
                <w:sz w:val="20"/>
                <w:szCs w:val="20"/>
              </w:rPr>
            </w:pPr>
            <w:r>
              <w:rPr>
                <w:rFonts w:hint="eastAsia" w:ascii="仿宋" w:hAnsi="仿宋" w:eastAsia="仿宋" w:cs="仿宋"/>
                <w:b/>
                <w:bCs/>
                <w:color w:val="000000"/>
                <w:sz w:val="20"/>
                <w:szCs w:val="20"/>
              </w:rPr>
              <w:t xml:space="preserve">数量</w:t>
            </w:r>
            <w:r/>
          </w:p>
        </w:tc>
        <w:tc>
          <w:tcPr>
            <w:tcW w:w="926" w:type="dxa"/>
            <w:vAlign w:val="center"/>
            <w:textDirection w:val="lrTb"/>
            <w:noWrap w:val="false"/>
          </w:tcPr>
          <w:p>
            <w:pPr>
              <w:jc w:val="center"/>
              <w:spacing w:line="0" w:lineRule="atLeast"/>
              <w:rPr>
                <w:rFonts w:hint="eastAsia" w:ascii="仿宋" w:hAnsi="仿宋" w:eastAsia="仿宋" w:cs="仿宋"/>
                <w:b/>
                <w:bCs/>
                <w:color w:val="000000"/>
                <w:sz w:val="20"/>
                <w:szCs w:val="20"/>
              </w:rPr>
            </w:pPr>
            <w:r>
              <w:rPr>
                <w:rFonts w:hint="eastAsia" w:ascii="仿宋" w:hAnsi="仿宋" w:eastAsia="仿宋" w:cs="仿宋"/>
                <w:b/>
                <w:bCs/>
                <w:color w:val="000000"/>
                <w:sz w:val="20"/>
                <w:szCs w:val="20"/>
              </w:rPr>
              <w:t xml:space="preserve">单价</w:t>
            </w:r>
            <w:r/>
          </w:p>
        </w:tc>
        <w:tc>
          <w:tcPr>
            <w:tcW w:w="1246" w:type="dxa"/>
            <w:vAlign w:val="center"/>
            <w:textDirection w:val="lrTb"/>
            <w:noWrap w:val="false"/>
          </w:tcPr>
          <w:p>
            <w:pPr>
              <w:jc w:val="center"/>
              <w:spacing w:line="0" w:lineRule="atLeast"/>
              <w:rPr>
                <w:rFonts w:hint="eastAsia" w:ascii="仿宋" w:hAnsi="仿宋" w:eastAsia="仿宋" w:cs="仿宋"/>
                <w:b/>
                <w:bCs/>
                <w:color w:val="000000"/>
                <w:sz w:val="20"/>
                <w:szCs w:val="20"/>
              </w:rPr>
            </w:pPr>
            <w:r>
              <w:rPr>
                <w:rFonts w:hint="eastAsia" w:ascii="仿宋" w:hAnsi="仿宋" w:eastAsia="仿宋" w:cs="仿宋"/>
                <w:b/>
                <w:bCs/>
                <w:color w:val="000000"/>
                <w:sz w:val="20"/>
                <w:szCs w:val="20"/>
              </w:rPr>
              <w:t xml:space="preserve">总价</w:t>
            </w:r>
            <w:r/>
          </w:p>
        </w:tc>
      </w:tr>
      <w:tr>
        <w:trPr>
          <w:cantSplit/>
          <w:jc w:val="center"/>
          <w:trHeight w:val="510"/>
        </w:trPr>
        <w:tc>
          <w:tcPr>
            <w:tcW w:w="763" w:type="dxa"/>
            <w:vAlign w:val="center"/>
            <w:textDirection w:val="lrTb"/>
            <w:noWrap w:val="false"/>
          </w:tcPr>
          <w:p>
            <w:pPr>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1</w:t>
            </w:r>
            <w:r/>
          </w:p>
        </w:tc>
        <w:tc>
          <w:tcPr>
            <w:tcW w:w="1700" w:type="dxa"/>
            <w:vAlign w:val="center"/>
            <w:textDirection w:val="lrTb"/>
            <w:noWrap w:val="false"/>
          </w:tcPr>
          <w:p>
            <w:pPr>
              <w:pStyle w:val="980"/>
              <w:ind w:firstLine="0"/>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W w:w="810" w:type="dxa"/>
            <w:vAlign w:val="center"/>
            <w:textDirection w:val="lrTb"/>
            <w:noWrap w:val="false"/>
          </w:tcPr>
          <w:p>
            <w:pPr>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W w:w="1052" w:type="dxa"/>
            <w:vAlign w:val="center"/>
            <w:textDirection w:val="lrTb"/>
            <w:noWrap w:val="false"/>
          </w:tcPr>
          <w:p>
            <w:pPr>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W w:w="1237" w:type="dxa"/>
            <w:vAlign w:val="center"/>
            <w:textDirection w:val="lrTb"/>
            <w:noWrap w:val="false"/>
          </w:tcPr>
          <w:p>
            <w:pPr>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W w:w="818" w:type="dxa"/>
            <w:vAlign w:val="center"/>
            <w:textDirection w:val="lrTb"/>
            <w:noWrap w:val="false"/>
          </w:tcPr>
          <w:p>
            <w:pPr>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W w:w="727" w:type="dxa"/>
            <w:vAlign w:val="center"/>
            <w:textDirection w:val="lrTb"/>
            <w:noWrap w:val="false"/>
          </w:tcPr>
          <w:p>
            <w:pPr>
              <w:jc w:val="center"/>
              <w:spacing w:line="240" w:lineRule="auto"/>
              <w:rPr>
                <w:rFonts w:hint="eastAsia" w:ascii="仿宋" w:hAnsi="仿宋" w:eastAsia="仿宋" w:cs="仿宋"/>
                <w:color w:val="000000"/>
                <w:sz w:val="20"/>
                <w:szCs w:val="20"/>
                <w:lang w:val="en-US" w:eastAsia="zh-CN"/>
              </w:rPr>
            </w:pPr>
            <w:r>
              <w:rPr>
                <w:rFonts w:hint="eastAsia" w:ascii="仿宋" w:hAnsi="仿宋" w:eastAsia="仿宋" w:cs="仿宋"/>
                <w:color w:val="000000"/>
                <w:sz w:val="20"/>
                <w:szCs w:val="20"/>
                <w:lang w:val="en-US" w:eastAsia="zh-CN"/>
              </w:rPr>
            </w:r>
            <w:r/>
          </w:p>
        </w:tc>
        <w:tc>
          <w:tcPr>
            <w:tcW w:w="733" w:type="dxa"/>
            <w:vAlign w:val="center"/>
            <w:textDirection w:val="lrTb"/>
            <w:noWrap w:val="false"/>
          </w:tcPr>
          <w:p>
            <w:pPr>
              <w:jc w:val="center"/>
              <w:spacing w:line="240" w:lineRule="auto"/>
              <w:rPr>
                <w:rFonts w:hint="eastAsia" w:ascii="仿宋" w:hAnsi="仿宋" w:eastAsia="仿宋" w:cs="仿宋"/>
                <w:color w:val="000000"/>
                <w:sz w:val="20"/>
                <w:szCs w:val="20"/>
                <w:lang w:val="en-US" w:eastAsia="zh-CN"/>
              </w:rPr>
            </w:pPr>
            <w:r>
              <w:rPr>
                <w:rFonts w:hint="eastAsia" w:ascii="仿宋" w:hAnsi="仿宋" w:eastAsia="仿宋" w:cs="仿宋"/>
                <w:color w:val="000000"/>
                <w:sz w:val="20"/>
                <w:szCs w:val="20"/>
                <w:lang w:val="en-US" w:eastAsia="zh-CN"/>
              </w:rPr>
            </w:r>
            <w:r/>
          </w:p>
        </w:tc>
        <w:tc>
          <w:tcPr>
            <w:tcW w:w="926" w:type="dxa"/>
            <w:vAlign w:val="center"/>
            <w:textDirection w:val="lrTb"/>
            <w:noWrap w:val="false"/>
          </w:tcPr>
          <w:p>
            <w:pPr>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W w:w="1246" w:type="dxa"/>
            <w:vAlign w:val="center"/>
            <w:textDirection w:val="lrTb"/>
            <w:noWrap w:val="false"/>
          </w:tcPr>
          <w:p>
            <w:pPr>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r>
            <w:r/>
          </w:p>
        </w:tc>
      </w:tr>
      <w:tr>
        <w:trPr>
          <w:cantSplit/>
          <w:jc w:val="center"/>
          <w:trHeight w:val="510"/>
        </w:trPr>
        <w:tc>
          <w:tcPr>
            <w:tcW w:w="763" w:type="dxa"/>
            <w:vAlign w:val="center"/>
            <w:textDirection w:val="lrTb"/>
            <w:noWrap w:val="false"/>
          </w:tcPr>
          <w:p>
            <w:pPr>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2</w:t>
            </w:r>
            <w:r/>
          </w:p>
        </w:tc>
        <w:tc>
          <w:tcPr>
            <w:tcW w:w="1700" w:type="dxa"/>
            <w:vAlign w:val="center"/>
            <w:textDirection w:val="lrTb"/>
            <w:noWrap w:val="false"/>
          </w:tcPr>
          <w:p>
            <w:pPr>
              <w:pStyle w:val="980"/>
              <w:ind w:firstLine="0"/>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W w:w="810" w:type="dxa"/>
            <w:vAlign w:val="center"/>
            <w:textDirection w:val="lrTb"/>
            <w:noWrap w:val="false"/>
          </w:tcPr>
          <w:p>
            <w:pPr>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W w:w="1052" w:type="dxa"/>
            <w:vAlign w:val="center"/>
            <w:textDirection w:val="lrTb"/>
            <w:noWrap w:val="false"/>
          </w:tcPr>
          <w:p>
            <w:pPr>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W w:w="1237" w:type="dxa"/>
            <w:vAlign w:val="center"/>
            <w:textDirection w:val="lrTb"/>
            <w:noWrap w:val="false"/>
          </w:tcPr>
          <w:p>
            <w:pPr>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W w:w="818" w:type="dxa"/>
            <w:vAlign w:val="center"/>
            <w:textDirection w:val="lrTb"/>
            <w:noWrap w:val="false"/>
          </w:tcPr>
          <w:p>
            <w:pPr>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W w:w="727" w:type="dxa"/>
            <w:vAlign w:val="center"/>
            <w:textDirection w:val="lrTb"/>
            <w:noWrap w:val="false"/>
          </w:tcPr>
          <w:p>
            <w:pPr>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W w:w="733" w:type="dxa"/>
            <w:vAlign w:val="center"/>
            <w:textDirection w:val="lrTb"/>
            <w:noWrap w:val="false"/>
          </w:tcPr>
          <w:p>
            <w:pPr>
              <w:jc w:val="center"/>
              <w:spacing w:line="240" w:lineRule="auto"/>
              <w:rPr>
                <w:rFonts w:hint="eastAsia" w:ascii="仿宋" w:hAnsi="仿宋" w:eastAsia="仿宋" w:cs="仿宋"/>
                <w:color w:val="000000"/>
                <w:sz w:val="20"/>
                <w:szCs w:val="20"/>
                <w:lang w:val="en-US" w:eastAsia="zh-CN"/>
              </w:rPr>
            </w:pPr>
            <w:r>
              <w:rPr>
                <w:rFonts w:hint="eastAsia" w:ascii="仿宋" w:hAnsi="仿宋" w:eastAsia="仿宋" w:cs="仿宋"/>
                <w:color w:val="000000"/>
                <w:sz w:val="20"/>
                <w:szCs w:val="20"/>
                <w:lang w:val="en-US" w:eastAsia="zh-CN"/>
              </w:rPr>
            </w:r>
            <w:r/>
          </w:p>
        </w:tc>
        <w:tc>
          <w:tcPr>
            <w:tcW w:w="926" w:type="dxa"/>
            <w:vAlign w:val="center"/>
            <w:textDirection w:val="lrTb"/>
            <w:noWrap w:val="false"/>
          </w:tcPr>
          <w:p>
            <w:pPr>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W w:w="1246" w:type="dxa"/>
            <w:vAlign w:val="center"/>
            <w:textDirection w:val="lrTb"/>
            <w:noWrap w:val="false"/>
          </w:tcPr>
          <w:p>
            <w:pPr>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r>
            <w:r/>
          </w:p>
        </w:tc>
      </w:tr>
      <w:tr>
        <w:trPr>
          <w:cantSplit/>
          <w:jc w:val="center"/>
          <w:trHeight w:val="510"/>
        </w:trPr>
        <w:tc>
          <w:tcPr>
            <w:tcW w:w="763" w:type="dxa"/>
            <w:vAlign w:val="center"/>
            <w:textDirection w:val="lrTb"/>
            <w:noWrap w:val="false"/>
          </w:tcPr>
          <w:p>
            <w:pPr>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3</w:t>
            </w:r>
            <w:r/>
          </w:p>
        </w:tc>
        <w:tc>
          <w:tcPr>
            <w:tcW w:w="1700" w:type="dxa"/>
            <w:vAlign w:val="center"/>
            <w:textDirection w:val="lrTb"/>
            <w:noWrap w:val="false"/>
          </w:tcPr>
          <w:p>
            <w:pPr>
              <w:pStyle w:val="980"/>
              <w:ind w:firstLine="0"/>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W w:w="810" w:type="dxa"/>
            <w:vAlign w:val="center"/>
            <w:textDirection w:val="lrTb"/>
            <w:noWrap w:val="false"/>
          </w:tcPr>
          <w:p>
            <w:pPr>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W w:w="1052" w:type="dxa"/>
            <w:vAlign w:val="center"/>
            <w:textDirection w:val="lrTb"/>
            <w:noWrap w:val="false"/>
          </w:tcPr>
          <w:p>
            <w:pPr>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W w:w="1237" w:type="dxa"/>
            <w:vAlign w:val="center"/>
            <w:textDirection w:val="lrTb"/>
            <w:noWrap w:val="false"/>
          </w:tcPr>
          <w:p>
            <w:pPr>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W w:w="818" w:type="dxa"/>
            <w:vAlign w:val="center"/>
            <w:textDirection w:val="lrTb"/>
            <w:noWrap w:val="false"/>
          </w:tcPr>
          <w:p>
            <w:pPr>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W w:w="727" w:type="dxa"/>
            <w:vAlign w:val="center"/>
            <w:textDirection w:val="lrTb"/>
            <w:noWrap w:val="false"/>
          </w:tcPr>
          <w:p>
            <w:pPr>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W w:w="733" w:type="dxa"/>
            <w:vAlign w:val="center"/>
            <w:textDirection w:val="lrTb"/>
            <w:noWrap w:val="false"/>
          </w:tcPr>
          <w:p>
            <w:pPr>
              <w:jc w:val="center"/>
              <w:spacing w:line="240" w:lineRule="auto"/>
              <w:rPr>
                <w:rFonts w:hint="eastAsia" w:ascii="仿宋" w:hAnsi="仿宋" w:eastAsia="仿宋" w:cs="仿宋"/>
                <w:color w:val="000000"/>
                <w:sz w:val="20"/>
                <w:szCs w:val="20"/>
                <w:lang w:val="en-US" w:eastAsia="zh-CN"/>
              </w:rPr>
            </w:pPr>
            <w:r>
              <w:rPr>
                <w:rFonts w:hint="eastAsia" w:ascii="仿宋" w:hAnsi="仿宋" w:eastAsia="仿宋" w:cs="仿宋"/>
                <w:color w:val="000000"/>
                <w:sz w:val="20"/>
                <w:szCs w:val="20"/>
                <w:lang w:val="en-US" w:eastAsia="zh-CN"/>
              </w:rPr>
            </w:r>
            <w:r/>
          </w:p>
        </w:tc>
        <w:tc>
          <w:tcPr>
            <w:tcW w:w="926" w:type="dxa"/>
            <w:vAlign w:val="center"/>
            <w:textDirection w:val="lrTb"/>
            <w:noWrap w:val="false"/>
          </w:tcPr>
          <w:p>
            <w:pPr>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W w:w="1246" w:type="dxa"/>
            <w:vAlign w:val="center"/>
            <w:textDirection w:val="lrTb"/>
            <w:noWrap w:val="false"/>
          </w:tcPr>
          <w:p>
            <w:pPr>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r>
            <w:r/>
          </w:p>
        </w:tc>
      </w:tr>
      <w:tr>
        <w:trPr>
          <w:cantSplit/>
          <w:jc w:val="center"/>
          <w:trHeight w:val="510"/>
        </w:trPr>
        <w:tc>
          <w:tcPr>
            <w:tcW w:w="763" w:type="dxa"/>
            <w:vAlign w:val="center"/>
            <w:textDirection w:val="lrTb"/>
            <w:noWrap w:val="false"/>
          </w:tcPr>
          <w:p>
            <w:pPr>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4</w:t>
            </w:r>
            <w:r/>
          </w:p>
        </w:tc>
        <w:tc>
          <w:tcPr>
            <w:tcW w:w="1700" w:type="dxa"/>
            <w:vAlign w:val="center"/>
            <w:textDirection w:val="lrTb"/>
            <w:noWrap w:val="false"/>
          </w:tcPr>
          <w:p>
            <w:pPr>
              <w:pStyle w:val="980"/>
              <w:ind w:firstLine="0"/>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W w:w="810" w:type="dxa"/>
            <w:vAlign w:val="center"/>
            <w:textDirection w:val="lrTb"/>
            <w:noWrap w:val="false"/>
          </w:tcPr>
          <w:p>
            <w:pPr>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W w:w="1052" w:type="dxa"/>
            <w:vAlign w:val="center"/>
            <w:textDirection w:val="lrTb"/>
            <w:noWrap w:val="false"/>
          </w:tcPr>
          <w:p>
            <w:pPr>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W w:w="1237" w:type="dxa"/>
            <w:vAlign w:val="center"/>
            <w:textDirection w:val="lrTb"/>
            <w:noWrap w:val="false"/>
          </w:tcPr>
          <w:p>
            <w:pPr>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W w:w="818" w:type="dxa"/>
            <w:vAlign w:val="center"/>
            <w:textDirection w:val="lrTb"/>
            <w:noWrap w:val="false"/>
          </w:tcPr>
          <w:p>
            <w:pPr>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W w:w="727" w:type="dxa"/>
            <w:vAlign w:val="center"/>
            <w:textDirection w:val="lrTb"/>
            <w:noWrap w:val="false"/>
          </w:tcPr>
          <w:p>
            <w:pPr>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W w:w="733" w:type="dxa"/>
            <w:vAlign w:val="center"/>
            <w:textDirection w:val="lrTb"/>
            <w:noWrap w:val="false"/>
          </w:tcPr>
          <w:p>
            <w:pPr>
              <w:jc w:val="center"/>
              <w:spacing w:line="240" w:lineRule="auto"/>
              <w:rPr>
                <w:rFonts w:hint="eastAsia" w:ascii="仿宋" w:hAnsi="仿宋" w:eastAsia="仿宋" w:cs="仿宋"/>
                <w:color w:val="000000"/>
                <w:sz w:val="20"/>
                <w:szCs w:val="20"/>
                <w:lang w:val="en-US" w:eastAsia="zh-CN"/>
              </w:rPr>
            </w:pPr>
            <w:r>
              <w:rPr>
                <w:rFonts w:hint="eastAsia" w:ascii="仿宋" w:hAnsi="仿宋" w:eastAsia="仿宋" w:cs="仿宋"/>
                <w:color w:val="000000"/>
                <w:sz w:val="20"/>
                <w:szCs w:val="20"/>
                <w:lang w:val="en-US" w:eastAsia="zh-CN"/>
              </w:rPr>
            </w:r>
            <w:r/>
          </w:p>
        </w:tc>
        <w:tc>
          <w:tcPr>
            <w:tcW w:w="926" w:type="dxa"/>
            <w:vAlign w:val="center"/>
            <w:textDirection w:val="lrTb"/>
            <w:noWrap w:val="false"/>
          </w:tcPr>
          <w:p>
            <w:pPr>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W w:w="1246" w:type="dxa"/>
            <w:vAlign w:val="center"/>
            <w:textDirection w:val="lrTb"/>
            <w:noWrap w:val="false"/>
          </w:tcPr>
          <w:p>
            <w:pPr>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r>
            <w:r/>
          </w:p>
        </w:tc>
      </w:tr>
      <w:tr>
        <w:trPr>
          <w:cantSplit/>
          <w:jc w:val="center"/>
          <w:trHeight w:val="510"/>
        </w:trPr>
        <w:tc>
          <w:tcPr>
            <w:tcW w:w="763" w:type="dxa"/>
            <w:vAlign w:val="center"/>
            <w:textDirection w:val="lrTb"/>
            <w:noWrap w:val="false"/>
          </w:tcPr>
          <w:p>
            <w:pPr>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w:t>
            </w:r>
            <w:r/>
          </w:p>
        </w:tc>
        <w:tc>
          <w:tcPr>
            <w:tcW w:w="1700" w:type="dxa"/>
            <w:vAlign w:val="center"/>
            <w:textDirection w:val="lrTb"/>
            <w:noWrap w:val="false"/>
          </w:tcPr>
          <w:p>
            <w:pPr>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w:t>
            </w:r>
            <w:r/>
          </w:p>
        </w:tc>
        <w:tc>
          <w:tcPr>
            <w:tcW w:w="810" w:type="dxa"/>
            <w:vAlign w:val="center"/>
            <w:textDirection w:val="lrTb"/>
            <w:noWrap w:val="false"/>
          </w:tcPr>
          <w:p>
            <w:pPr>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W w:w="1052" w:type="dxa"/>
            <w:vAlign w:val="center"/>
            <w:textDirection w:val="lrTb"/>
            <w:noWrap w:val="false"/>
          </w:tcPr>
          <w:p>
            <w:pPr>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W w:w="1237" w:type="dxa"/>
            <w:vAlign w:val="center"/>
            <w:textDirection w:val="lrTb"/>
            <w:noWrap w:val="false"/>
          </w:tcPr>
          <w:p>
            <w:pPr>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W w:w="818" w:type="dxa"/>
            <w:vAlign w:val="center"/>
            <w:textDirection w:val="lrTb"/>
            <w:noWrap w:val="false"/>
          </w:tcPr>
          <w:p>
            <w:pPr>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W w:w="727" w:type="dxa"/>
            <w:vAlign w:val="center"/>
            <w:textDirection w:val="lrTb"/>
            <w:noWrap w:val="false"/>
          </w:tcPr>
          <w:p>
            <w:pPr>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W w:w="733" w:type="dxa"/>
            <w:vAlign w:val="center"/>
            <w:textDirection w:val="lrTb"/>
            <w:noWrap w:val="false"/>
          </w:tcPr>
          <w:p>
            <w:pPr>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W w:w="926" w:type="dxa"/>
            <w:vAlign w:val="center"/>
            <w:textDirection w:val="lrTb"/>
            <w:noWrap w:val="false"/>
          </w:tcPr>
          <w:p>
            <w:pPr>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r>
            <w:r/>
          </w:p>
        </w:tc>
        <w:tc>
          <w:tcPr>
            <w:tcW w:w="1246" w:type="dxa"/>
            <w:vAlign w:val="center"/>
            <w:textDirection w:val="lrTb"/>
            <w:noWrap w:val="false"/>
          </w:tcPr>
          <w:p>
            <w:pPr>
              <w:jc w:val="center"/>
              <w:spacing w:line="240" w:lineRule="auto"/>
              <w:rPr>
                <w:rFonts w:hint="eastAsia" w:ascii="仿宋" w:hAnsi="仿宋" w:eastAsia="仿宋" w:cs="仿宋"/>
                <w:color w:val="000000"/>
                <w:sz w:val="20"/>
                <w:szCs w:val="20"/>
              </w:rPr>
            </w:pPr>
            <w:r>
              <w:rPr>
                <w:rFonts w:hint="eastAsia" w:ascii="仿宋" w:hAnsi="仿宋" w:eastAsia="仿宋" w:cs="仿宋"/>
                <w:color w:val="000000"/>
                <w:sz w:val="20"/>
                <w:szCs w:val="20"/>
              </w:rPr>
            </w:r>
            <w:r/>
          </w:p>
        </w:tc>
      </w:tr>
      <w:tr>
        <w:trPr>
          <w:cantSplit/>
          <w:jc w:val="center"/>
          <w:trHeight w:val="510"/>
        </w:trPr>
        <w:tc>
          <w:tcPr>
            <w:gridSpan w:val="9"/>
            <w:tcW w:w="8766" w:type="dxa"/>
            <w:vAlign w:val="center"/>
            <w:textDirection w:val="lrTb"/>
            <w:noWrap w:val="false"/>
          </w:tcPr>
          <w:p>
            <w:pPr>
              <w:jc w:val="center"/>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投标总报价（人民币：元）</w:t>
            </w:r>
            <w:r/>
          </w:p>
        </w:tc>
        <w:tc>
          <w:tcPr>
            <w:tcW w:w="1246" w:type="dxa"/>
            <w:vAlign w:val="center"/>
            <w:textDirection w:val="lrTb"/>
            <w:noWrap w:val="false"/>
          </w:tcPr>
          <w:p>
            <w:pPr>
              <w:jc w:val="center"/>
              <w:rPr>
                <w:rFonts w:hint="eastAsia" w:ascii="仿宋" w:hAnsi="仿宋" w:eastAsia="仿宋" w:cs="仿宋"/>
                <w:color w:val="000000"/>
                <w:sz w:val="20"/>
                <w:szCs w:val="20"/>
              </w:rPr>
            </w:pPr>
            <w:r>
              <w:rPr>
                <w:rFonts w:hint="eastAsia" w:ascii="仿宋" w:hAnsi="仿宋" w:eastAsia="仿宋" w:cs="仿宋"/>
                <w:color w:val="000000"/>
                <w:sz w:val="20"/>
                <w:szCs w:val="20"/>
              </w:rPr>
            </w:r>
            <w:r/>
          </w:p>
        </w:tc>
      </w:tr>
    </w:tbl>
    <w:p>
      <w:pPr>
        <w:jc w:val="left"/>
        <w:spacing w:line="360" w:lineRule="auto"/>
        <w:tabs>
          <w:tab w:val="left" w:pos="1800" w:leader="none"/>
          <w:tab w:val="left" w:pos="5580" w:leader="none"/>
        </w:tabs>
        <w:rPr>
          <w:rFonts w:ascii="仿宋" w:hAnsi="仿宋" w:eastAsia="仿宋"/>
          <w:color w:val="000000"/>
          <w:sz w:val="22"/>
          <w:szCs w:val="22"/>
        </w:rPr>
      </w:pPr>
      <w:r>
        <w:rPr>
          <w:rFonts w:hint="eastAsia" w:ascii="仿宋" w:hAnsi="仿宋" w:eastAsia="仿宋" w:cs="Times New Roman"/>
          <w:color w:val="000000"/>
          <w:sz w:val="22"/>
          <w:szCs w:val="22"/>
          <w:u w:val="none"/>
        </w:rPr>
        <w:t xml:space="preserve">         </w:t>
      </w:r>
      <w:r>
        <w:rPr>
          <w:rFonts w:hint="eastAsia" w:ascii="仿宋" w:hAnsi="仿宋" w:eastAsia="仿宋" w:cs="Times New Roman"/>
          <w:color w:val="000000"/>
          <w:sz w:val="22"/>
          <w:szCs w:val="22"/>
        </w:rPr>
        <w:t xml:space="preserve">  </w:t>
      </w:r>
      <w:r/>
    </w:p>
    <w:p>
      <w:pPr>
        <w:jc w:val="left"/>
        <w:spacing w:line="360" w:lineRule="auto"/>
        <w:tabs>
          <w:tab w:val="left" w:pos="1800" w:leader="none"/>
          <w:tab w:val="left" w:pos="5580" w:leader="none"/>
        </w:tabs>
        <w:rPr>
          <w:rFonts w:ascii="仿宋" w:hAnsi="仿宋" w:eastAsia="仿宋"/>
          <w:color w:val="000000"/>
          <w:sz w:val="22"/>
          <w:szCs w:val="22"/>
        </w:rPr>
      </w:pPr>
      <w:r>
        <w:rPr>
          <w:rFonts w:ascii="仿宋" w:hAnsi="仿宋" w:eastAsia="仿宋"/>
          <w:color w:val="000000"/>
          <w:sz w:val="22"/>
          <w:szCs w:val="22"/>
        </w:rPr>
        <w:t xml:space="preserve">注：</w:t>
      </w:r>
      <w:r>
        <w:rPr>
          <w:rFonts w:hint="eastAsia" w:ascii="仿宋" w:hAnsi="仿宋" w:eastAsia="仿宋"/>
          <w:color w:val="000000"/>
          <w:sz w:val="22"/>
          <w:szCs w:val="22"/>
          <w:lang w:val="en-US" w:eastAsia="zh-CN"/>
        </w:rPr>
        <w:t xml:space="preserve">1</w:t>
      </w:r>
      <w:r>
        <w:rPr>
          <w:rFonts w:ascii="仿宋" w:hAnsi="仿宋" w:eastAsia="仿宋"/>
          <w:color w:val="000000"/>
          <w:sz w:val="22"/>
          <w:szCs w:val="22"/>
        </w:rPr>
        <w:t xml:space="preserve">.如果不提供分项报价将视为没有实质性响应</w:t>
      </w:r>
      <w:r>
        <w:rPr>
          <w:rFonts w:hint="eastAsia" w:ascii="仿宋" w:hAnsi="仿宋" w:eastAsia="仿宋"/>
          <w:color w:val="000000"/>
          <w:sz w:val="22"/>
          <w:szCs w:val="22"/>
        </w:rPr>
        <w:t xml:space="preserve">招标</w:t>
      </w:r>
      <w:r>
        <w:rPr>
          <w:rFonts w:ascii="仿宋" w:hAnsi="仿宋" w:eastAsia="仿宋"/>
          <w:color w:val="000000"/>
          <w:sz w:val="22"/>
          <w:szCs w:val="22"/>
        </w:rPr>
        <w:t xml:space="preserve">文件</w:t>
      </w:r>
      <w:r>
        <w:rPr>
          <w:rFonts w:hint="eastAsia" w:ascii="仿宋" w:hAnsi="仿宋" w:eastAsia="仿宋"/>
          <w:color w:val="000000"/>
          <w:sz w:val="22"/>
          <w:szCs w:val="22"/>
        </w:rPr>
        <w:t xml:space="preserve">。</w:t>
      </w:r>
      <w:r/>
    </w:p>
    <w:p>
      <w:pPr>
        <w:ind w:firstLine="480"/>
        <w:jc w:val="left"/>
        <w:spacing w:line="360" w:lineRule="auto"/>
        <w:tabs>
          <w:tab w:val="left" w:pos="1800" w:leader="none"/>
          <w:tab w:val="left" w:pos="5580" w:leader="none"/>
        </w:tabs>
        <w:rPr>
          <w:rFonts w:hint="eastAsia" w:ascii="仿宋" w:hAnsi="仿宋" w:eastAsia="仿宋"/>
          <w:color w:val="000000"/>
          <w:sz w:val="22"/>
          <w:szCs w:val="22"/>
        </w:rPr>
      </w:pPr>
      <w:r>
        <w:rPr>
          <w:rFonts w:hint="eastAsia" w:ascii="仿宋" w:hAnsi="仿宋" w:eastAsia="仿宋"/>
          <w:color w:val="000000"/>
          <w:sz w:val="22"/>
          <w:szCs w:val="22"/>
          <w:lang w:val="en-US" w:eastAsia="zh-CN"/>
        </w:rPr>
        <w:t xml:space="preserve">2</w:t>
      </w:r>
      <w:r>
        <w:rPr>
          <w:rFonts w:ascii="仿宋" w:hAnsi="仿宋" w:eastAsia="仿宋"/>
          <w:color w:val="000000"/>
          <w:sz w:val="22"/>
          <w:szCs w:val="22"/>
        </w:rPr>
        <w:t xml:space="preserve">.</w:t>
      </w:r>
      <w:r>
        <w:rPr>
          <w:rFonts w:hint="eastAsia" w:ascii="仿宋" w:hAnsi="仿宋" w:eastAsia="仿宋"/>
          <w:color w:val="000000"/>
          <w:sz w:val="22"/>
          <w:szCs w:val="22"/>
        </w:rPr>
        <w:t xml:space="preserve">本表行数可以按照项目分项情况增加。</w:t>
      </w:r>
      <w:r/>
    </w:p>
    <w:p>
      <w:pPr>
        <w:ind w:firstLine="480"/>
        <w:jc w:val="left"/>
        <w:spacing w:line="360" w:lineRule="auto"/>
        <w:tabs>
          <w:tab w:val="left" w:pos="1800" w:leader="none"/>
          <w:tab w:val="left" w:pos="5580" w:leader="none"/>
        </w:tabs>
        <w:rPr>
          <w:rFonts w:ascii="仿宋" w:hAnsi="仿宋" w:eastAsia="仿宋" w:cs="Times New Roman"/>
          <w:color w:val="000000"/>
          <w:sz w:val="22"/>
          <w:szCs w:val="22"/>
        </w:rPr>
      </w:pPr>
      <w:r>
        <w:rPr>
          <w:rFonts w:hint="eastAsia" w:ascii="仿宋" w:hAnsi="仿宋" w:eastAsia="仿宋" w:cs="Times New Roman"/>
          <w:color w:val="000000"/>
          <w:sz w:val="22"/>
          <w:szCs w:val="22"/>
          <w:lang w:val="en-US" w:eastAsia="zh-CN"/>
        </w:rPr>
        <w:t xml:space="preserve">3</w:t>
      </w:r>
      <w:r>
        <w:rPr>
          <w:rFonts w:hint="eastAsia" w:ascii="仿宋" w:hAnsi="仿宋" w:eastAsia="仿宋" w:cs="Times New Roman"/>
          <w:color w:val="000000"/>
          <w:sz w:val="22"/>
          <w:szCs w:val="22"/>
        </w:rPr>
        <w:t xml:space="preserve">.</w:t>
      </w:r>
      <w:r>
        <w:rPr>
          <w:rFonts w:ascii="仿宋" w:hAnsi="仿宋" w:eastAsia="仿宋" w:cs="Times New Roman"/>
          <w:color w:val="000000"/>
          <w:sz w:val="22"/>
          <w:szCs w:val="22"/>
        </w:rPr>
        <w:t xml:space="preserve">上述各项的</w:t>
      </w:r>
      <w:r>
        <w:rPr>
          <w:rFonts w:hint="eastAsia" w:ascii="仿宋" w:hAnsi="仿宋" w:eastAsia="仿宋" w:cs="Times New Roman"/>
          <w:color w:val="000000"/>
          <w:sz w:val="22"/>
          <w:szCs w:val="22"/>
        </w:rPr>
        <w:t xml:space="preserve">内容如表格中填写不下的</w:t>
      </w:r>
      <w:r>
        <w:rPr>
          <w:rFonts w:ascii="仿宋" w:hAnsi="仿宋" w:eastAsia="仿宋" w:cs="Times New Roman"/>
          <w:color w:val="000000"/>
          <w:sz w:val="22"/>
          <w:szCs w:val="22"/>
        </w:rPr>
        <w:t xml:space="preserve">，可</w:t>
      </w:r>
      <w:r>
        <w:rPr>
          <w:rFonts w:hint="eastAsia" w:ascii="仿宋" w:hAnsi="仿宋" w:eastAsia="仿宋" w:cs="Times New Roman"/>
          <w:color w:val="000000"/>
          <w:sz w:val="22"/>
          <w:szCs w:val="22"/>
        </w:rPr>
        <w:t xml:space="preserve">以逐项</w:t>
      </w:r>
      <w:r>
        <w:rPr>
          <w:rFonts w:ascii="仿宋" w:hAnsi="仿宋" w:eastAsia="仿宋" w:cs="Times New Roman"/>
          <w:color w:val="000000"/>
          <w:sz w:val="22"/>
          <w:szCs w:val="22"/>
        </w:rPr>
        <w:t xml:space="preserve">另页描述。</w:t>
      </w:r>
      <w:r/>
    </w:p>
    <w:p>
      <w:pPr>
        <w:tabs>
          <w:tab w:val="left" w:pos="1800" w:leader="none"/>
          <w:tab w:val="left" w:pos="5580" w:leader="none"/>
        </w:tabs>
        <w:rPr>
          <w:rFonts w:hint="default" w:ascii="仿宋" w:hAnsi="仿宋" w:eastAsia="仿宋"/>
          <w:color w:val="000000"/>
          <w:sz w:val="22"/>
          <w:szCs w:val="22"/>
          <w:lang w:val="en-US" w:eastAsia="zh-CN"/>
        </w:rPr>
      </w:pPr>
      <w:r>
        <w:rPr>
          <w:rFonts w:hint="default" w:ascii="仿宋" w:hAnsi="仿宋" w:eastAsia="仿宋"/>
          <w:color w:val="000000"/>
          <w:sz w:val="22"/>
          <w:szCs w:val="22"/>
          <w:lang w:val="en-US" w:eastAsia="zh-CN"/>
        </w:rPr>
      </w:r>
      <w:r/>
    </w:p>
    <w:p>
      <w:pPr>
        <w:ind w:firstLine="4320"/>
        <w:spacing w:line="360" w:lineRule="auto"/>
        <w:rPr>
          <w:rFonts w:ascii="仿宋" w:hAnsi="仿宋" w:eastAsia="仿宋"/>
          <w:color w:val="000000"/>
          <w:sz w:val="22"/>
          <w:szCs w:val="22"/>
        </w:rPr>
      </w:pPr>
      <w:r>
        <w:rPr>
          <w:rFonts w:ascii="仿宋" w:hAnsi="仿宋" w:eastAsia="仿宋"/>
          <w:color w:val="000000"/>
          <w:sz w:val="22"/>
          <w:szCs w:val="22"/>
        </w:rPr>
      </w:r>
      <w:r/>
    </w:p>
    <w:p>
      <w:pPr>
        <w:spacing w:line="360" w:lineRule="auto"/>
        <w:tabs>
          <w:tab w:val="left" w:pos="1800" w:leader="none"/>
          <w:tab w:val="left" w:pos="5580" w:leader="none"/>
        </w:tabs>
        <w:rPr>
          <w:rFonts w:hint="eastAsia" w:ascii="仿宋" w:hAnsi="仿宋" w:eastAsia="仿宋"/>
          <w:color w:val="000000"/>
          <w:sz w:val="22"/>
          <w:szCs w:val="22"/>
        </w:rPr>
      </w:pPr>
      <w:r>
        <w:rPr>
          <w:rFonts w:hint="eastAsia" w:ascii="仿宋" w:hAnsi="仿宋" w:eastAsia="仿宋"/>
          <w:color w:val="000000"/>
          <w:sz w:val="22"/>
          <w:szCs w:val="22"/>
        </w:rPr>
      </w:r>
      <w:r/>
    </w:p>
    <w:p>
      <w:pPr>
        <w:spacing w:line="360" w:lineRule="auto"/>
        <w:tabs>
          <w:tab w:val="left" w:pos="1800" w:leader="none"/>
          <w:tab w:val="left" w:pos="5580" w:leader="none"/>
        </w:tabs>
        <w:rPr>
          <w:rFonts w:hint="eastAsia" w:ascii="仿宋" w:hAnsi="仿宋" w:eastAsia="仿宋"/>
          <w:color w:val="000000"/>
          <w:sz w:val="22"/>
          <w:szCs w:val="22"/>
        </w:rPr>
      </w:pPr>
      <w:r>
        <w:rPr>
          <w:rFonts w:hint="eastAsia" w:ascii="仿宋" w:hAnsi="仿宋" w:eastAsia="仿宋"/>
          <w:color w:val="000000"/>
          <w:sz w:val="22"/>
          <w:szCs w:val="22"/>
        </w:rPr>
        <w:t xml:space="preserve">投标人：（加盖公章）</w:t>
      </w:r>
      <w:r/>
    </w:p>
    <w:p>
      <w:pPr>
        <w:spacing w:line="360" w:lineRule="auto"/>
        <w:tabs>
          <w:tab w:val="left" w:pos="1800" w:leader="none"/>
          <w:tab w:val="left" w:pos="5580" w:leader="none"/>
        </w:tabs>
        <w:rPr>
          <w:rFonts w:hint="eastAsia" w:ascii="仿宋" w:hAnsi="仿宋" w:eastAsia="仿宋"/>
          <w:color w:val="000000"/>
          <w:sz w:val="22"/>
          <w:szCs w:val="22"/>
        </w:rPr>
      </w:pPr>
      <w:r>
        <w:rPr>
          <w:rFonts w:hint="eastAsia" w:ascii="仿宋" w:hAnsi="仿宋" w:eastAsia="仿宋"/>
          <w:color w:val="000000"/>
          <w:sz w:val="22"/>
          <w:szCs w:val="22"/>
        </w:rPr>
        <w:t xml:space="preserve">法定代表人（或单位负责人）签字或盖章：</w:t>
      </w:r>
      <w:r/>
    </w:p>
    <w:p>
      <w:pPr>
        <w:spacing w:line="360" w:lineRule="auto"/>
        <w:tabs>
          <w:tab w:val="left" w:pos="1800" w:leader="none"/>
          <w:tab w:val="left" w:pos="5580" w:leader="none"/>
        </w:tabs>
        <w:rPr>
          <w:rFonts w:ascii="仿宋" w:hAnsi="仿宋" w:eastAsia="仿宋"/>
          <w:color w:val="000000"/>
          <w:sz w:val="22"/>
          <w:szCs w:val="22"/>
        </w:rPr>
      </w:pPr>
      <w:r>
        <w:rPr>
          <w:rFonts w:hint="eastAsia" w:ascii="仿宋" w:hAnsi="仿宋" w:eastAsia="仿宋"/>
          <w:color w:val="000000"/>
          <w:sz w:val="22"/>
          <w:szCs w:val="22"/>
        </w:rPr>
        <w:t xml:space="preserve">日期：    年    月    日</w:t>
      </w:r>
      <w:r/>
    </w:p>
    <w:p>
      <w:pPr>
        <w:jc w:val="left"/>
        <w:spacing w:line="480" w:lineRule="auto"/>
        <w:widowControl/>
        <w:rPr>
          <w:rFonts w:ascii="仿宋" w:hAnsi="仿宋" w:eastAsia="仿宋"/>
          <w:color w:val="000000"/>
          <w:sz w:val="22"/>
          <w:szCs w:val="22"/>
        </w:rPr>
      </w:pPr>
      <w:r>
        <w:rPr>
          <w:rFonts w:ascii="仿宋" w:hAnsi="仿宋" w:eastAsia="仿宋"/>
          <w:color w:val="000000"/>
          <w:sz w:val="22"/>
          <w:szCs w:val="22"/>
        </w:rPr>
      </w:r>
      <w:r/>
    </w:p>
    <w:p>
      <w:pPr>
        <w:jc w:val="left"/>
        <w:spacing w:line="480" w:lineRule="auto"/>
        <w:widowControl/>
        <w:rPr>
          <w:rFonts w:ascii="仿宋" w:hAnsi="仿宋" w:eastAsia="仿宋"/>
          <w:color w:val="000000"/>
          <w:sz w:val="24"/>
        </w:rPr>
      </w:pPr>
      <w:r>
        <w:rPr>
          <w:rFonts w:ascii="仿宋" w:hAnsi="仿宋" w:eastAsia="仿宋"/>
          <w:color w:val="000000"/>
          <w:sz w:val="24"/>
        </w:rPr>
      </w:r>
      <w:r/>
    </w:p>
    <w:p>
      <w:pPr>
        <w:jc w:val="left"/>
        <w:spacing w:line="480" w:lineRule="auto"/>
        <w:widowControl/>
        <w:rPr>
          <w:rFonts w:ascii="仿宋" w:hAnsi="仿宋" w:eastAsia="仿宋"/>
          <w:color w:val="000000"/>
          <w:sz w:val="24"/>
        </w:rPr>
      </w:pPr>
      <w:r>
        <w:rPr>
          <w:rFonts w:ascii="仿宋" w:hAnsi="仿宋" w:eastAsia="仿宋"/>
          <w:color w:val="000000"/>
          <w:sz w:val="24"/>
        </w:rPr>
      </w:r>
      <w:r/>
    </w:p>
    <w:p>
      <w:pPr>
        <w:jc w:val="left"/>
        <w:spacing w:line="480" w:lineRule="auto"/>
        <w:widowControl/>
        <w:rPr>
          <w:rFonts w:ascii="仿宋" w:hAnsi="仿宋" w:eastAsia="仿宋"/>
          <w:color w:val="000000"/>
          <w:sz w:val="24"/>
        </w:rPr>
      </w:pPr>
      <w:r>
        <w:rPr>
          <w:rFonts w:ascii="仿宋" w:hAnsi="仿宋" w:eastAsia="仿宋"/>
          <w:color w:val="000000"/>
          <w:sz w:val="24"/>
        </w:rPr>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r/>
    </w:p>
    <w:p>
      <w:pPr>
        <w:spacing w:line="360" w:lineRule="auto"/>
        <w:rPr>
          <w:rFonts w:hint="eastAsia" w:ascii="仿宋" w:hAnsi="仿宋" w:eastAsia="仿宋" w:cs="仿宋"/>
          <w:b/>
          <w:bCs/>
          <w:color w:val="000000"/>
          <w:sz w:val="24"/>
          <w:szCs w:val="20"/>
        </w:rPr>
        <w:outlineLvl w:val="2"/>
      </w:pPr>
      <w:r>
        <w:rPr>
          <w:rFonts w:hint="eastAsia" w:ascii="仿宋" w:hAnsi="仿宋" w:eastAsia="仿宋" w:cs="仿宋"/>
          <w:b/>
          <w:bCs/>
          <w:color w:val="000000"/>
          <w:sz w:val="24"/>
          <w:szCs w:val="20"/>
        </w:rPr>
      </w:r>
      <w:r/>
    </w:p>
    <w:p>
      <w:pPr>
        <w:spacing w:line="360" w:lineRule="auto"/>
        <w:rPr>
          <w:rFonts w:hint="eastAsia" w:ascii="仿宋" w:hAnsi="仿宋" w:eastAsia="仿宋" w:cs="仿宋"/>
          <w:b/>
          <w:bCs/>
          <w:color w:val="000000"/>
          <w:sz w:val="24"/>
          <w:szCs w:val="20"/>
        </w:rPr>
        <w:outlineLvl w:val="2"/>
      </w:pPr>
      <w:r>
        <w:rPr>
          <w:rFonts w:hint="eastAsia" w:ascii="仿宋" w:hAnsi="仿宋" w:eastAsia="仿宋" w:cs="仿宋"/>
          <w:b/>
          <w:bCs/>
          <w:color w:val="000000"/>
          <w:sz w:val="24"/>
          <w:szCs w:val="20"/>
        </w:rPr>
        <w:t xml:space="preserve">6采购需求偏离表（实质性格式）</w:t>
      </w:r>
      <w:r/>
    </w:p>
    <w:p>
      <w:pPr>
        <w:ind w:firstLine="361"/>
        <w:jc w:val="center"/>
        <w:spacing w:line="360" w:lineRule="auto"/>
        <w:tabs>
          <w:tab w:val="left" w:pos="1800" w:leader="none"/>
          <w:tab w:val="left" w:pos="5580" w:leader="none"/>
        </w:tabs>
        <w:rPr>
          <w:rFonts w:hint="eastAsia" w:ascii="仿宋" w:hAnsi="仿宋" w:eastAsia="仿宋" w:cs="仿宋"/>
          <w:b/>
          <w:color w:val="000000"/>
          <w:sz w:val="36"/>
          <w:szCs w:val="36"/>
        </w:rPr>
      </w:pPr>
      <w:r>
        <w:rPr>
          <w:rFonts w:hint="eastAsia" w:ascii="仿宋" w:hAnsi="仿宋" w:eastAsia="仿宋" w:cs="仿宋"/>
          <w:b/>
          <w:color w:val="000000"/>
          <w:sz w:val="36"/>
          <w:szCs w:val="36"/>
        </w:rPr>
        <w:t xml:space="preserve">采购需求偏离表</w:t>
      </w:r>
      <w:r/>
    </w:p>
    <w:p>
      <w:pPr>
        <w:jc w:val="left"/>
        <w:spacing w:line="360" w:lineRule="auto"/>
        <w:tabs>
          <w:tab w:val="left" w:pos="1800" w:leader="none"/>
          <w:tab w:val="left" w:pos="5580" w:leader="none"/>
        </w:tabs>
        <w:rPr>
          <w:rFonts w:hint="eastAsia" w:ascii="仿宋" w:hAnsi="仿宋" w:eastAsia="仿宋" w:cs="仿宋"/>
          <w:color w:val="000000"/>
          <w:sz w:val="24"/>
          <w:lang w:eastAsia="zh-CN"/>
        </w:rPr>
      </w:pPr>
      <w:r>
        <w:rPr>
          <w:rFonts w:hint="eastAsia" w:ascii="仿宋" w:hAnsi="仿宋" w:eastAsia="仿宋" w:cs="仿宋"/>
          <w:b/>
          <w:bCs/>
          <w:color w:val="000000"/>
          <w:sz w:val="24"/>
        </w:rPr>
        <w:t xml:space="preserve">项目编号：</w:t>
      </w:r>
      <w:r/>
    </w:p>
    <w:p>
      <w:pPr>
        <w:jc w:val="left"/>
        <w:spacing w:line="360" w:lineRule="auto"/>
        <w:tabs>
          <w:tab w:val="left" w:pos="1800" w:leader="none"/>
          <w:tab w:val="left" w:pos="5580" w:leader="none"/>
        </w:tabs>
        <w:rPr>
          <w:rFonts w:hint="eastAsia" w:ascii="仿宋" w:hAnsi="仿宋" w:eastAsia="仿宋" w:cs="仿宋"/>
          <w:color w:val="000000"/>
          <w:sz w:val="24"/>
        </w:rPr>
      </w:pPr>
      <w:r>
        <w:rPr>
          <w:rFonts w:hint="eastAsia" w:ascii="仿宋" w:hAnsi="仿宋" w:eastAsia="仿宋" w:cs="仿宋"/>
          <w:b/>
          <w:bCs/>
          <w:color w:val="000000"/>
          <w:sz w:val="24"/>
        </w:rPr>
        <w:t xml:space="preserve">项目名称：</w:t>
      </w:r>
      <w:r/>
    </w:p>
    <w:tbl>
      <w:tblPr>
        <w:tblStyle w:val="978"/>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261"/>
        <w:gridCol w:w="2032"/>
        <w:gridCol w:w="1812"/>
        <w:gridCol w:w="1596"/>
        <w:gridCol w:w="855"/>
        <w:gridCol w:w="1031"/>
      </w:tblGrid>
      <w:tr>
        <w:trPr>
          <w:jc w:val="center"/>
          <w:trHeight w:val="1053"/>
        </w:trPr>
        <w:tc>
          <w:tcPr>
            <w:tcW w:w="374" w:type="pct"/>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序号</w:t>
            </w:r>
            <w:r/>
          </w:p>
        </w:tc>
        <w:tc>
          <w:tcPr>
            <w:tcW w:w="679" w:type="pct"/>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招标文件条目号(页码)</w:t>
            </w:r>
            <w:r/>
          </w:p>
        </w:tc>
        <w:tc>
          <w:tcPr>
            <w:tcW w:w="1094" w:type="pct"/>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招标文件要求</w:t>
            </w:r>
            <w:r/>
          </w:p>
        </w:tc>
        <w:tc>
          <w:tcPr>
            <w:tcW w:w="975" w:type="pct"/>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投标响应内容</w:t>
            </w:r>
            <w:r/>
          </w:p>
        </w:tc>
        <w:tc>
          <w:tcPr>
            <w:tcW w:w="859" w:type="pct"/>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偏离情况</w:t>
            </w:r>
            <w:r/>
          </w:p>
        </w:tc>
        <w:tc>
          <w:tcPr>
            <w:tcW w:w="460" w:type="pct"/>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说明</w:t>
            </w:r>
            <w:r/>
          </w:p>
        </w:tc>
        <w:tc>
          <w:tcPr>
            <w:tcW w:w="555" w:type="pct"/>
            <w:vAlign w:val="center"/>
            <w:textDirection w:val="lrTb"/>
            <w:noWrap w:val="false"/>
          </w:tcPr>
          <w:p>
            <w:pPr>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材料页码</w:t>
            </w:r>
            <w:r/>
          </w:p>
        </w:tc>
      </w:tr>
      <w:tr>
        <w:trPr>
          <w:jc w:val="center"/>
          <w:trHeight w:val="930"/>
        </w:trPr>
        <w:tc>
          <w:tcPr>
            <w:tcW w:w="374" w:type="pct"/>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679" w:type="pct"/>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094" w:type="pct"/>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975" w:type="pct"/>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859" w:type="pct"/>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460" w:type="pct"/>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555" w:type="pct"/>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930"/>
        </w:trPr>
        <w:tc>
          <w:tcPr>
            <w:tcW w:w="374" w:type="pct"/>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679" w:type="pct"/>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094" w:type="pct"/>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975" w:type="pct"/>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859" w:type="pct"/>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460" w:type="pct"/>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555" w:type="pct"/>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930"/>
        </w:trPr>
        <w:tc>
          <w:tcPr>
            <w:tcW w:w="374" w:type="pct"/>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679" w:type="pct"/>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094" w:type="pct"/>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975" w:type="pct"/>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859" w:type="pct"/>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460" w:type="pct"/>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555" w:type="pct"/>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930"/>
        </w:trPr>
        <w:tc>
          <w:tcPr>
            <w:tcW w:w="374" w:type="pct"/>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679" w:type="pct"/>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094" w:type="pct"/>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975" w:type="pct"/>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859" w:type="pct"/>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460" w:type="pct"/>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555" w:type="pct"/>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930"/>
        </w:trPr>
        <w:tc>
          <w:tcPr>
            <w:tcW w:w="374" w:type="pct"/>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w:t>
            </w:r>
            <w:r/>
          </w:p>
        </w:tc>
        <w:tc>
          <w:tcPr>
            <w:tcW w:w="679" w:type="pct"/>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094" w:type="pct"/>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975" w:type="pct"/>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859" w:type="pct"/>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460" w:type="pct"/>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555" w:type="pct"/>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bl>
    <w:p>
      <w:pPr>
        <w:jc w:val="left"/>
        <w:spacing w:line="360" w:lineRule="auto"/>
        <w:tabs>
          <w:tab w:val="left" w:pos="1800" w:leader="none"/>
          <w:tab w:val="left" w:pos="5580" w:leader="none"/>
        </w:tabs>
        <w:rPr>
          <w:rFonts w:hint="eastAsia" w:ascii="仿宋" w:hAnsi="仿宋" w:eastAsia="仿宋" w:cs="仿宋"/>
          <w:color w:val="000000"/>
          <w:sz w:val="24"/>
        </w:rPr>
      </w:pPr>
      <w:r>
        <w:rPr>
          <w:rFonts w:hint="eastAsia" w:ascii="仿宋" w:hAnsi="仿宋" w:eastAsia="仿宋" w:cs="仿宋"/>
          <w:color w:val="000000"/>
          <w:sz w:val="24"/>
        </w:rPr>
        <w:t xml:space="preserve">注：</w:t>
      </w:r>
      <w:r/>
    </w:p>
    <w:p>
      <w:pPr>
        <w:jc w:val="left"/>
        <w:spacing w:line="360" w:lineRule="auto"/>
        <w:tabs>
          <w:tab w:val="left" w:pos="1800" w:leader="none"/>
          <w:tab w:val="left" w:pos="5580" w:leader="none"/>
        </w:tabs>
        <w:rPr>
          <w:rFonts w:hint="eastAsia" w:ascii="仿宋" w:hAnsi="仿宋" w:eastAsia="仿宋" w:cs="仿宋"/>
          <w:color w:val="000000"/>
          <w:sz w:val="24"/>
        </w:rPr>
      </w:pPr>
      <w:r>
        <w:rPr>
          <w:rFonts w:hint="eastAsia" w:ascii="仿宋" w:hAnsi="仿宋" w:eastAsia="仿宋" w:cs="仿宋"/>
          <w:color w:val="000000"/>
          <w:sz w:val="24"/>
        </w:rPr>
        <w:t xml:space="preserve">1. 对招标文件中的所有商务、技术要求，除本表所列明的所有偏离外，均视作投标人已对之理解和响应。此表中若无任何文字说明，内容为空白，</w:t>
      </w:r>
      <w:r>
        <w:rPr>
          <w:rFonts w:hint="eastAsia" w:ascii="仿宋" w:hAnsi="仿宋" w:eastAsia="仿宋" w:cs="仿宋"/>
          <w:b/>
          <w:color w:val="000000"/>
          <w:sz w:val="24"/>
        </w:rPr>
        <w:t xml:space="preserve">投标无效。</w:t>
      </w:r>
      <w:r/>
    </w:p>
    <w:p>
      <w:pPr>
        <w:jc w:val="left"/>
        <w:spacing w:line="360" w:lineRule="auto"/>
        <w:tabs>
          <w:tab w:val="left" w:pos="1800" w:leader="none"/>
          <w:tab w:val="left" w:pos="5580" w:leader="none"/>
        </w:tabs>
        <w:rPr>
          <w:rFonts w:hint="eastAsia" w:ascii="仿宋" w:hAnsi="仿宋" w:eastAsia="仿宋" w:cs="仿宋"/>
          <w:color w:val="000000"/>
          <w:sz w:val="24"/>
        </w:rPr>
      </w:pPr>
      <w:r>
        <w:rPr>
          <w:rFonts w:hint="eastAsia" w:ascii="仿宋" w:hAnsi="仿宋" w:eastAsia="仿宋" w:cs="仿宋"/>
          <w:color w:val="000000"/>
          <w:sz w:val="24"/>
        </w:rPr>
        <w:t xml:space="preserve">2.“偏离情况”列应据实填写“正偏离”或“负偏离”、“无偏离”，实质性响应条款负偏离的将作为无效投标处理。其他条款的负偏离根据投标人说明的理由经评标委员会评审后确定是否符合本项目要求，不符合的将作无效投标处理。</w:t>
      </w:r>
      <w:r/>
    </w:p>
    <w:p>
      <w:pPr>
        <w:jc w:val="left"/>
        <w:spacing w:before="240" w:after="240"/>
        <w:rPr>
          <w:rFonts w:hint="eastAsia" w:ascii="仿宋" w:hAnsi="仿宋" w:eastAsia="仿宋" w:cs="仿宋"/>
          <w:color w:val="000000"/>
          <w:sz w:val="24"/>
        </w:rPr>
      </w:pPr>
      <w:r>
        <w:rPr>
          <w:rFonts w:hint="eastAsia" w:ascii="仿宋" w:hAnsi="仿宋" w:eastAsia="仿宋" w:cs="仿宋"/>
          <w:color w:val="000000"/>
          <w:sz w:val="24"/>
        </w:rPr>
        <w:t xml:space="preserve">投标人：（加盖公章）</w:t>
      </w:r>
      <w:r/>
    </w:p>
    <w:p>
      <w:pPr>
        <w:jc w:val="left"/>
        <w:spacing w:before="240" w:after="240"/>
        <w:rPr>
          <w:rFonts w:hint="eastAsia" w:ascii="仿宋" w:hAnsi="仿宋" w:eastAsia="仿宋" w:cs="仿宋"/>
          <w:color w:val="000000"/>
          <w:sz w:val="24"/>
        </w:rPr>
      </w:pPr>
      <w:r>
        <w:rPr>
          <w:rFonts w:hint="eastAsia" w:ascii="仿宋" w:hAnsi="仿宋" w:eastAsia="仿宋" w:cs="仿宋"/>
          <w:color w:val="000000"/>
          <w:sz w:val="24"/>
        </w:rPr>
        <w:t xml:space="preserve">法定代表人</w:t>
      </w:r>
      <w:r>
        <w:rPr>
          <w:rFonts w:hint="eastAsia" w:ascii="仿宋" w:hAnsi="仿宋" w:eastAsia="仿宋" w:cs="仿宋"/>
          <w:color w:val="000000"/>
          <w:sz w:val="24"/>
          <w:szCs w:val="20"/>
        </w:rPr>
        <w:t xml:space="preserve">签字或签章</w:t>
      </w:r>
      <w:r>
        <w:rPr>
          <w:rFonts w:hint="eastAsia" w:ascii="仿宋" w:hAnsi="仿宋" w:eastAsia="仿宋" w:cs="仿宋"/>
          <w:color w:val="000000"/>
          <w:sz w:val="24"/>
        </w:rPr>
        <w:t xml:space="preserve">：</w:t>
      </w:r>
      <w:r/>
    </w:p>
    <w:p>
      <w:pPr>
        <w:jc w:val="left"/>
        <w:spacing w:before="240" w:after="240"/>
        <w:rPr>
          <w:rFonts w:hint="eastAsia" w:ascii="仿宋" w:hAnsi="仿宋" w:eastAsia="仿宋" w:cs="仿宋"/>
          <w:b/>
          <w:i/>
          <w:color w:val="000000"/>
          <w:sz w:val="24"/>
        </w:rPr>
      </w:pPr>
      <w:r>
        <w:rPr>
          <w:rFonts w:hint="eastAsia" w:ascii="仿宋" w:hAnsi="仿宋" w:eastAsia="仿宋" w:cs="仿宋"/>
          <w:color w:val="000000"/>
          <w:sz w:val="24"/>
        </w:rPr>
        <w:t xml:space="preserve">日期： </w:t>
      </w:r>
      <w:r>
        <w:rPr>
          <w:rFonts w:ascii="Calibri" w:hAnsi="Calibri" w:eastAsia="仿宋" w:cs="Calibri"/>
          <w:color w:val="000000"/>
          <w:sz w:val="24"/>
        </w:rPr>
        <w:t xml:space="preserve">   </w:t>
      </w:r>
      <w:r>
        <w:rPr>
          <w:rFonts w:hint="eastAsia" w:ascii="仿宋" w:hAnsi="仿宋" w:eastAsia="仿宋" w:cs="仿宋"/>
          <w:color w:val="000000"/>
          <w:sz w:val="24"/>
        </w:rPr>
        <w:t xml:space="preserve">年 </w:t>
      </w:r>
      <w:r>
        <w:rPr>
          <w:rFonts w:ascii="Calibri" w:hAnsi="Calibri" w:eastAsia="仿宋" w:cs="Calibri"/>
          <w:color w:val="000000"/>
          <w:sz w:val="24"/>
        </w:rPr>
        <w:t xml:space="preserve">   </w:t>
      </w:r>
      <w:r>
        <w:rPr>
          <w:rFonts w:hint="eastAsia" w:ascii="仿宋" w:hAnsi="仿宋" w:eastAsia="仿宋" w:cs="仿宋"/>
          <w:color w:val="000000"/>
          <w:sz w:val="24"/>
        </w:rPr>
        <w:t xml:space="preserve">月 </w:t>
      </w:r>
      <w:r>
        <w:rPr>
          <w:rFonts w:ascii="Calibri" w:hAnsi="Calibri" w:eastAsia="仿宋" w:cs="Calibri"/>
          <w:color w:val="000000"/>
          <w:sz w:val="24"/>
        </w:rPr>
        <w:t xml:space="preserve">   </w:t>
      </w:r>
      <w:r>
        <w:rPr>
          <w:rFonts w:hint="eastAsia" w:ascii="仿宋" w:hAnsi="仿宋" w:eastAsia="仿宋" w:cs="仿宋"/>
          <w:color w:val="000000"/>
          <w:sz w:val="24"/>
        </w:rPr>
        <w:t xml:space="preserve">日</w:t>
      </w:r>
      <w:r/>
    </w:p>
    <w:p>
      <w:pPr>
        <w:jc w:val="center"/>
        <w:rPr>
          <w:rFonts w:hint="eastAsia" w:ascii="仿宋" w:hAnsi="仿宋" w:eastAsia="仿宋" w:cs="仿宋"/>
          <w:b/>
          <w:sz w:val="24"/>
          <w:szCs w:val="24"/>
        </w:rPr>
      </w:pPr>
      <w:r>
        <w:rPr>
          <w:rFonts w:hint="eastAsia" w:ascii="仿宋" w:hAnsi="仿宋" w:eastAsia="仿宋" w:cs="仿宋"/>
          <w:b/>
          <w:sz w:val="24"/>
          <w:szCs w:val="24"/>
        </w:rPr>
      </w:r>
      <w:r/>
    </w:p>
    <w:p>
      <w:pPr>
        <w:pStyle w:val="984"/>
        <w:rPr>
          <w:rFonts w:hint="eastAsia" w:ascii="仿宋" w:hAnsi="仿宋" w:eastAsia="仿宋" w:cs="仿宋"/>
          <w:b/>
          <w:sz w:val="24"/>
          <w:szCs w:val="24"/>
        </w:rPr>
      </w:pPr>
      <w:r>
        <w:rPr>
          <w:rFonts w:hint="eastAsia" w:ascii="仿宋" w:hAnsi="仿宋" w:eastAsia="仿宋" w:cs="仿宋"/>
          <w:b/>
          <w:sz w:val="24"/>
          <w:szCs w:val="24"/>
        </w:rPr>
      </w:r>
      <w:r/>
    </w:p>
    <w:p>
      <w:pPr>
        <w:pStyle w:val="985"/>
        <w:rPr>
          <w:rFonts w:hint="eastAsia" w:ascii="仿宋" w:hAnsi="仿宋" w:eastAsia="仿宋" w:cs="仿宋"/>
          <w:b/>
          <w:sz w:val="24"/>
          <w:szCs w:val="24"/>
        </w:rPr>
      </w:pPr>
      <w:r>
        <w:rPr>
          <w:rFonts w:hint="eastAsia" w:ascii="仿宋" w:hAnsi="仿宋" w:eastAsia="仿宋" w:cs="仿宋"/>
          <w:b/>
          <w:sz w:val="24"/>
          <w:szCs w:val="24"/>
        </w:rPr>
      </w:r>
      <w:r/>
    </w:p>
    <w:p>
      <w:pPr>
        <w:pStyle w:val="985"/>
        <w:rPr>
          <w:rFonts w:hint="eastAsia" w:ascii="仿宋" w:hAnsi="仿宋" w:eastAsia="仿宋" w:cs="仿宋"/>
          <w:b/>
          <w:sz w:val="24"/>
          <w:szCs w:val="24"/>
        </w:rPr>
      </w:pPr>
      <w:r>
        <w:rPr>
          <w:rFonts w:hint="eastAsia" w:ascii="仿宋" w:hAnsi="仿宋" w:eastAsia="仿宋" w:cs="仿宋"/>
          <w:b/>
          <w:sz w:val="24"/>
          <w:szCs w:val="24"/>
        </w:rPr>
      </w:r>
      <w:r/>
    </w:p>
    <w:p>
      <w:pPr>
        <w:rPr>
          <w:rFonts w:hint="eastAsia" w:ascii="仿宋" w:hAnsi="仿宋" w:eastAsia="仿宋" w:cs="仿宋"/>
          <w:b/>
          <w:sz w:val="24"/>
          <w:szCs w:val="24"/>
        </w:rPr>
      </w:pPr>
      <w:r>
        <w:rPr>
          <w:rFonts w:hint="eastAsia" w:ascii="仿宋" w:hAnsi="仿宋" w:eastAsia="仿宋" w:cs="仿宋"/>
          <w:b/>
          <w:bCs/>
          <w:color w:val="000000"/>
          <w:sz w:val="24"/>
          <w:szCs w:val="20"/>
          <w:lang w:val="en-US" w:eastAsia="zh-CN"/>
        </w:rPr>
        <w:t xml:space="preserve">7</w:t>
      </w:r>
      <w:r>
        <w:rPr>
          <w:rFonts w:hint="eastAsia" w:ascii="仿宋" w:hAnsi="仿宋" w:eastAsia="仿宋" w:cs="仿宋"/>
          <w:color w:val="000000"/>
          <w:sz w:val="24"/>
          <w:szCs w:val="20"/>
          <w:lang w:val="en-US" w:eastAsia="zh-CN"/>
        </w:rPr>
        <w:t xml:space="preserve"> </w:t>
      </w:r>
      <w:r>
        <w:rPr>
          <w:rFonts w:hint="eastAsia" w:ascii="仿宋" w:hAnsi="仿宋" w:eastAsia="仿宋" w:cs="仿宋"/>
          <w:b/>
          <w:sz w:val="24"/>
          <w:szCs w:val="24"/>
          <w:lang w:val="en-US" w:eastAsia="zh-CN"/>
        </w:rPr>
        <w:t xml:space="preserve">合同条款</w:t>
      </w:r>
      <w:r>
        <w:rPr>
          <w:rFonts w:hint="eastAsia" w:ascii="仿宋" w:hAnsi="仿宋" w:eastAsia="仿宋" w:cs="仿宋"/>
          <w:b/>
          <w:sz w:val="24"/>
          <w:szCs w:val="24"/>
        </w:rPr>
        <w:t xml:space="preserve">偏离表</w:t>
      </w:r>
      <w:r>
        <w:rPr>
          <w:rFonts w:hint="eastAsia" w:ascii="仿宋" w:hAnsi="仿宋" w:eastAsia="仿宋" w:cs="仿宋"/>
          <w:b/>
          <w:bCs/>
          <w:color w:val="000000"/>
          <w:sz w:val="24"/>
          <w:szCs w:val="20"/>
        </w:rPr>
        <w:t xml:space="preserve">（实质性格式）</w:t>
      </w:r>
      <w:r/>
    </w:p>
    <w:p>
      <w:pPr>
        <w:spacing w:line="360" w:lineRule="auto"/>
        <w:rPr>
          <w:rFonts w:hint="eastAsia" w:ascii="仿宋" w:hAnsi="仿宋" w:eastAsia="仿宋" w:cs="仿宋"/>
          <w:color w:val="000000"/>
          <w:sz w:val="24"/>
          <w:szCs w:val="20"/>
        </w:rPr>
      </w:pPr>
      <w:r>
        <w:rPr>
          <w:rFonts w:hint="eastAsia" w:ascii="仿宋" w:hAnsi="仿宋" w:eastAsia="仿宋" w:cs="仿宋"/>
          <w:color w:val="000000"/>
          <w:sz w:val="24"/>
          <w:szCs w:val="20"/>
        </w:rPr>
      </w:r>
      <w:r/>
    </w:p>
    <w:p>
      <w:pPr>
        <w:jc w:val="center"/>
        <w:spacing w:line="360" w:lineRule="auto"/>
        <w:tabs>
          <w:tab w:val="left" w:pos="2775" w:leader="none"/>
          <w:tab w:val="center" w:pos="4153" w:leader="none"/>
        </w:tabs>
        <w:rPr>
          <w:rFonts w:hint="eastAsia" w:ascii="仿宋" w:hAnsi="仿宋" w:eastAsia="仿宋" w:cs="仿宋"/>
          <w:b/>
          <w:color w:val="000000"/>
          <w:sz w:val="36"/>
          <w:szCs w:val="36"/>
        </w:rPr>
      </w:pPr>
      <w:r>
        <w:rPr>
          <w:rFonts w:hint="eastAsia" w:ascii="仿宋" w:hAnsi="仿宋" w:eastAsia="仿宋" w:cs="仿宋"/>
          <w:b/>
          <w:color w:val="000000"/>
          <w:sz w:val="36"/>
          <w:szCs w:val="36"/>
        </w:rPr>
        <w:t xml:space="preserve">合同条款偏离表</w:t>
      </w:r>
      <w:r/>
    </w:p>
    <w:p>
      <w:pPr>
        <w:jc w:val="left"/>
        <w:spacing w:line="360" w:lineRule="auto"/>
        <w:tabs>
          <w:tab w:val="left" w:pos="1800" w:leader="none"/>
          <w:tab w:val="left" w:pos="5580" w:leader="none"/>
        </w:tabs>
        <w:rPr>
          <w:rFonts w:hint="eastAsia" w:ascii="仿宋" w:hAnsi="仿宋" w:eastAsia="仿宋" w:cs="仿宋"/>
          <w:color w:val="000000"/>
          <w:sz w:val="24"/>
          <w:lang w:eastAsia="zh-CN"/>
        </w:rPr>
      </w:pPr>
      <w:r>
        <w:rPr>
          <w:rFonts w:hint="eastAsia" w:ascii="仿宋" w:hAnsi="仿宋" w:eastAsia="仿宋" w:cs="仿宋"/>
          <w:b/>
          <w:bCs/>
          <w:color w:val="000000"/>
          <w:sz w:val="24"/>
        </w:rPr>
        <w:t xml:space="preserve">项目编号：</w:t>
      </w:r>
      <w:r/>
    </w:p>
    <w:p>
      <w:pPr>
        <w:jc w:val="left"/>
        <w:spacing w:line="360" w:lineRule="auto"/>
        <w:tabs>
          <w:tab w:val="left" w:pos="1800" w:leader="none"/>
          <w:tab w:val="left" w:pos="5580" w:leader="none"/>
        </w:tabs>
        <w:rPr>
          <w:rFonts w:hint="eastAsia" w:ascii="仿宋" w:hAnsi="仿宋" w:eastAsia="仿宋" w:cs="仿宋"/>
          <w:color w:val="000000"/>
          <w:sz w:val="24"/>
        </w:rPr>
      </w:pPr>
      <w:r>
        <w:rPr>
          <w:rFonts w:hint="eastAsia" w:ascii="仿宋" w:hAnsi="仿宋" w:eastAsia="仿宋" w:cs="仿宋"/>
          <w:b/>
          <w:bCs/>
          <w:color w:val="000000"/>
          <w:sz w:val="24"/>
        </w:rPr>
        <w:t xml:space="preserve">项目名称：</w:t>
      </w:r>
      <w:r/>
    </w:p>
    <w:tbl>
      <w:tblPr>
        <w:tblStyle w:val="97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1"/>
        <w:gridCol w:w="1980"/>
        <w:gridCol w:w="1981"/>
        <w:gridCol w:w="2423"/>
        <w:gridCol w:w="782"/>
      </w:tblGrid>
      <w:tr>
        <w:trPr>
          <w:jc w:val="center"/>
          <w:trHeight w:val="930"/>
        </w:trPr>
        <w:tc>
          <w:tcPr>
            <w:gridSpan w:val="6"/>
            <w:tcW w:w="9396" w:type="dxa"/>
            <w:vAlign w:val="center"/>
            <w:textDirection w:val="lrTb"/>
            <w:noWrap w:val="false"/>
          </w:tcPr>
          <w:p>
            <w:pPr>
              <w:jc w:val="left"/>
              <w:rPr>
                <w:rFonts w:hint="eastAsia" w:ascii="仿宋" w:hAnsi="仿宋" w:eastAsia="仿宋" w:cs="仿宋"/>
                <w:b/>
                <w:color w:val="000000"/>
                <w:sz w:val="24"/>
              </w:rPr>
            </w:pPr>
            <w:r>
              <w:rPr>
                <w:rFonts w:hint="eastAsia" w:ascii="仿宋" w:hAnsi="仿宋" w:eastAsia="仿宋" w:cs="仿宋"/>
                <w:b/>
                <w:color w:val="000000"/>
                <w:sz w:val="24"/>
              </w:rPr>
              <w:t xml:space="preserve">对本项目合同条款的偏离情况（请进行勾选）：</w:t>
            </w:r>
            <w:r/>
          </w:p>
          <w:p>
            <w:pPr>
              <w:jc w:val="left"/>
              <w:rPr>
                <w:rFonts w:hint="eastAsia" w:ascii="仿宋" w:hAnsi="仿宋" w:eastAsia="仿宋" w:cs="仿宋"/>
                <w:b/>
                <w:color w:val="000000"/>
                <w:sz w:val="24"/>
              </w:rPr>
            </w:pPr>
            <w:r>
              <w:rPr>
                <w:rFonts w:hint="eastAsia" w:ascii="仿宋" w:hAnsi="仿宋" w:eastAsia="仿宋" w:cs="仿宋"/>
                <w:b/>
                <w:color w:val="000000"/>
                <w:sz w:val="24"/>
              </w:rPr>
              <w:t xml:space="preserve">□无偏离</w:t>
            </w:r>
            <w:r>
              <w:rPr>
                <w:rFonts w:hint="eastAsia" w:ascii="仿宋" w:hAnsi="仿宋" w:eastAsia="仿宋" w:cs="仿宋"/>
                <w:color w:val="000000"/>
                <w:sz w:val="24"/>
              </w:rPr>
              <w:t xml:space="preserve">（</w:t>
            </w:r>
            <w:r>
              <w:rPr>
                <w:rFonts w:hint="eastAsia" w:ascii="仿宋" w:hAnsi="仿宋" w:eastAsia="仿宋" w:cs="仿宋"/>
                <w:color w:val="000000"/>
                <w:sz w:val="24"/>
                <w:szCs w:val="21"/>
              </w:rPr>
              <w:t xml:space="preserve">如无偏离，仅勾选无偏离即可</w:t>
            </w:r>
            <w:r>
              <w:rPr>
                <w:rFonts w:hint="eastAsia" w:ascii="仿宋" w:hAnsi="仿宋" w:eastAsia="仿宋" w:cs="仿宋"/>
                <w:color w:val="000000"/>
                <w:sz w:val="24"/>
              </w:rPr>
              <w:t xml:space="preserve">）</w:t>
            </w:r>
            <w:r/>
          </w:p>
          <w:p>
            <w:pPr>
              <w:jc w:val="left"/>
              <w:rPr>
                <w:rFonts w:hint="eastAsia" w:ascii="仿宋" w:hAnsi="仿宋" w:eastAsia="仿宋" w:cs="仿宋"/>
                <w:color w:val="000000"/>
                <w:sz w:val="24"/>
              </w:rPr>
            </w:pPr>
            <w:r>
              <w:rPr>
                <w:rFonts w:hint="eastAsia" w:ascii="仿宋" w:hAnsi="仿宋" w:eastAsia="仿宋" w:cs="仿宋"/>
                <w:b/>
                <w:color w:val="000000"/>
                <w:sz w:val="24"/>
              </w:rPr>
              <w:t xml:space="preserve">□有偏离</w:t>
            </w:r>
            <w:r>
              <w:rPr>
                <w:rFonts w:hint="eastAsia" w:ascii="仿宋" w:hAnsi="仿宋" w:eastAsia="仿宋" w:cs="仿宋"/>
                <w:color w:val="000000"/>
                <w:sz w:val="24"/>
              </w:rPr>
              <w:t xml:space="preserve">（</w:t>
            </w:r>
            <w:r>
              <w:rPr>
                <w:rFonts w:hint="eastAsia" w:ascii="仿宋" w:hAnsi="仿宋" w:eastAsia="仿宋" w:cs="仿宋"/>
                <w:color w:val="000000"/>
                <w:sz w:val="24"/>
                <w:szCs w:val="21"/>
              </w:rPr>
              <w:t xml:space="preserve">如有偏离，</w:t>
            </w:r>
            <w:r>
              <w:rPr>
                <w:rFonts w:hint="eastAsia" w:ascii="仿宋" w:hAnsi="仿宋" w:eastAsia="仿宋" w:cs="仿宋"/>
                <w:color w:val="000000"/>
                <w:sz w:val="24"/>
              </w:rPr>
              <w:t xml:space="preserve">则应在本表中对偏离项逐一列明）</w:t>
            </w:r>
            <w:r/>
          </w:p>
        </w:tc>
      </w:tr>
      <w:tr>
        <w:trPr>
          <w:jc w:val="center"/>
          <w:trHeight w:val="930"/>
        </w:trPr>
        <w:tc>
          <w:tcPr>
            <w:tcW w:w="834"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序号</w:t>
            </w:r>
            <w:r/>
          </w:p>
        </w:tc>
        <w:tc>
          <w:tcPr>
            <w:tcW w:w="1301"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szCs w:val="21"/>
              </w:rPr>
              <w:t xml:space="preserve">招标文件</w:t>
            </w:r>
            <w:r>
              <w:rPr>
                <w:rFonts w:hint="eastAsia" w:ascii="仿宋" w:hAnsi="仿宋" w:eastAsia="仿宋" w:cs="仿宋"/>
                <w:color w:val="000000"/>
                <w:sz w:val="24"/>
              </w:rPr>
              <w:t xml:space="preserve">条目号（页码）</w:t>
            </w:r>
            <w:r/>
          </w:p>
        </w:tc>
        <w:tc>
          <w:tcPr>
            <w:tcW w:w="2007"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szCs w:val="21"/>
              </w:rPr>
              <w:t xml:space="preserve">招标文件</w:t>
            </w:r>
            <w:r>
              <w:rPr>
                <w:rFonts w:hint="eastAsia" w:ascii="仿宋" w:hAnsi="仿宋" w:eastAsia="仿宋" w:cs="仿宋"/>
                <w:color w:val="000000"/>
                <w:sz w:val="24"/>
              </w:rPr>
              <w:t xml:space="preserve">要求</w:t>
            </w:r>
            <w:r/>
          </w:p>
        </w:tc>
        <w:tc>
          <w:tcPr>
            <w:tcW w:w="2008"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投标文件内容</w:t>
            </w:r>
            <w:r/>
          </w:p>
        </w:tc>
        <w:tc>
          <w:tcPr>
            <w:tcW w:w="2458"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偏离情况</w:t>
            </w:r>
            <w:r/>
          </w:p>
        </w:tc>
        <w:tc>
          <w:tcPr>
            <w:tcW w:w="788"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说明</w:t>
            </w:r>
            <w:r/>
          </w:p>
        </w:tc>
      </w:tr>
      <w:tr>
        <w:trPr>
          <w:jc w:val="center"/>
          <w:trHeight w:val="930"/>
        </w:trPr>
        <w:tc>
          <w:tcPr>
            <w:tcW w:w="834"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301"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007"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008"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458"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788"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930"/>
        </w:trPr>
        <w:tc>
          <w:tcPr>
            <w:tcW w:w="834"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301"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007"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008"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458"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788"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930"/>
        </w:trPr>
        <w:tc>
          <w:tcPr>
            <w:tcW w:w="834"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301"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007"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008"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458"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788"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930"/>
        </w:trPr>
        <w:tc>
          <w:tcPr>
            <w:tcW w:w="834"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w:t>
            </w:r>
            <w:r/>
          </w:p>
        </w:tc>
        <w:tc>
          <w:tcPr>
            <w:tcW w:w="1301"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007"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008"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458"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788"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bl>
    <w:p>
      <w:pPr>
        <w:jc w:val="left"/>
        <w:tabs>
          <w:tab w:val="left" w:pos="1800" w:leader="none"/>
          <w:tab w:val="left" w:pos="5580" w:leader="none"/>
        </w:tabs>
        <w:rPr>
          <w:rFonts w:hint="eastAsia" w:ascii="仿宋" w:hAnsi="仿宋" w:eastAsia="仿宋" w:cs="仿宋"/>
          <w:color w:val="000000"/>
          <w:sz w:val="24"/>
        </w:rPr>
      </w:pPr>
      <w:r>
        <w:rPr>
          <w:rFonts w:hint="eastAsia" w:ascii="仿宋" w:hAnsi="仿宋" w:eastAsia="仿宋" w:cs="仿宋"/>
          <w:color w:val="000000"/>
          <w:sz w:val="24"/>
        </w:rPr>
      </w:r>
      <w:r/>
    </w:p>
    <w:p>
      <w:pPr>
        <w:jc w:val="left"/>
        <w:tabs>
          <w:tab w:val="left" w:pos="1800" w:leader="none"/>
          <w:tab w:val="left" w:pos="5580" w:leader="none"/>
        </w:tabs>
        <w:rPr>
          <w:rFonts w:hint="eastAsia" w:ascii="仿宋" w:hAnsi="仿宋" w:eastAsia="仿宋" w:cs="仿宋"/>
          <w:color w:val="000000"/>
          <w:sz w:val="24"/>
        </w:rPr>
      </w:pPr>
      <w:r>
        <w:rPr>
          <w:rFonts w:hint="eastAsia" w:ascii="仿宋" w:hAnsi="仿宋" w:eastAsia="仿宋" w:cs="仿宋"/>
          <w:color w:val="000000"/>
          <w:sz w:val="24"/>
        </w:rPr>
        <w:t xml:space="preserve">注：</w:t>
      </w:r>
      <w:r/>
    </w:p>
    <w:p>
      <w:pPr>
        <w:jc w:val="left"/>
        <w:tabs>
          <w:tab w:val="left" w:pos="1800" w:leader="none"/>
          <w:tab w:val="left" w:pos="5580" w:leader="none"/>
        </w:tabs>
        <w:rPr>
          <w:rFonts w:hint="eastAsia" w:ascii="仿宋" w:hAnsi="仿宋" w:eastAsia="仿宋" w:cs="仿宋"/>
          <w:color w:val="000000"/>
          <w:sz w:val="24"/>
        </w:rPr>
      </w:pPr>
      <w:r>
        <w:rPr>
          <w:rFonts w:hint="eastAsia" w:ascii="仿宋" w:hAnsi="仿宋" w:eastAsia="仿宋" w:cs="仿宋"/>
          <w:color w:val="000000"/>
          <w:sz w:val="24"/>
        </w:rPr>
        <w:t xml:space="preserve">1. 对合同条款中的所有要求，除本表所列明的所有偏离外，均视作投标人已对之理解和响应。</w:t>
      </w:r>
      <w:r/>
    </w:p>
    <w:p>
      <w:pPr>
        <w:jc w:val="left"/>
        <w:tabs>
          <w:tab w:val="left" w:pos="1800" w:leader="none"/>
          <w:tab w:val="left" w:pos="5580" w:leader="none"/>
        </w:tabs>
        <w:rPr>
          <w:rFonts w:hint="eastAsia" w:ascii="仿宋" w:hAnsi="仿宋" w:eastAsia="仿宋" w:cs="仿宋"/>
          <w:color w:val="000000"/>
          <w:sz w:val="24"/>
        </w:rPr>
      </w:pPr>
      <w:r>
        <w:rPr>
          <w:rFonts w:hint="eastAsia" w:ascii="仿宋" w:hAnsi="仿宋" w:eastAsia="仿宋" w:cs="仿宋"/>
          <w:color w:val="000000"/>
          <w:sz w:val="24"/>
        </w:rPr>
        <w:t xml:space="preserve">2. “偏离情况”列应据实填写“正偏离”或“负偏离”。</w:t>
      </w:r>
      <w:r/>
    </w:p>
    <w:p>
      <w:pPr>
        <w:jc w:val="left"/>
        <w:tabs>
          <w:tab w:val="left" w:pos="1800" w:leader="none"/>
          <w:tab w:val="left" w:pos="5580" w:leader="none"/>
        </w:tabs>
        <w:rPr>
          <w:rFonts w:hint="eastAsia" w:ascii="仿宋" w:hAnsi="仿宋" w:eastAsia="仿宋" w:cs="仿宋"/>
          <w:color w:val="000000"/>
          <w:sz w:val="24"/>
        </w:rPr>
      </w:pPr>
      <w:r>
        <w:rPr>
          <w:rFonts w:hint="eastAsia" w:ascii="仿宋" w:hAnsi="仿宋" w:eastAsia="仿宋" w:cs="仿宋"/>
          <w:color w:val="000000"/>
          <w:sz w:val="24"/>
        </w:rPr>
      </w:r>
      <w:r/>
    </w:p>
    <w:p>
      <w:pPr>
        <w:spacing w:line="360" w:lineRule="auto"/>
        <w:rPr>
          <w:rFonts w:hint="eastAsia" w:ascii="仿宋" w:hAnsi="仿宋" w:eastAsia="仿宋" w:cs="仿宋"/>
          <w:color w:val="000000"/>
          <w:sz w:val="24"/>
          <w:szCs w:val="20"/>
        </w:rPr>
      </w:pPr>
      <w:r>
        <w:rPr>
          <w:rFonts w:hint="eastAsia" w:ascii="仿宋" w:hAnsi="仿宋" w:eastAsia="仿宋" w:cs="仿宋"/>
          <w:color w:val="000000"/>
          <w:sz w:val="24"/>
          <w:szCs w:val="20"/>
        </w:rPr>
      </w:r>
      <w:r/>
    </w:p>
    <w:p>
      <w:pPr>
        <w:spacing w:before="25" w:after="25" w:line="360"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                      </w:t>
      </w:r>
      <w:r/>
    </w:p>
    <w:p>
      <w:pPr>
        <w:jc w:val="left"/>
        <w:spacing w:before="240" w:after="240"/>
        <w:rPr>
          <w:rFonts w:hint="eastAsia" w:ascii="仿宋" w:hAnsi="仿宋" w:eastAsia="仿宋" w:cs="仿宋"/>
          <w:color w:val="000000"/>
          <w:sz w:val="24"/>
        </w:rPr>
      </w:pPr>
      <w:r>
        <w:rPr>
          <w:rFonts w:hint="eastAsia" w:ascii="仿宋" w:hAnsi="仿宋" w:eastAsia="仿宋" w:cs="仿宋"/>
          <w:color w:val="000000"/>
          <w:sz w:val="24"/>
        </w:rPr>
        <w:t xml:space="preserve">投标人：（加盖公章）</w:t>
      </w:r>
      <w:r/>
    </w:p>
    <w:p>
      <w:pPr>
        <w:jc w:val="left"/>
        <w:spacing w:before="240" w:after="240"/>
        <w:rPr>
          <w:rFonts w:hint="eastAsia" w:ascii="仿宋" w:hAnsi="仿宋" w:eastAsia="仿宋" w:cs="仿宋"/>
          <w:color w:val="000000"/>
          <w:sz w:val="24"/>
        </w:rPr>
      </w:pPr>
      <w:r>
        <w:rPr>
          <w:rFonts w:hint="eastAsia" w:ascii="仿宋" w:hAnsi="仿宋" w:eastAsia="仿宋" w:cs="仿宋"/>
          <w:color w:val="000000"/>
          <w:sz w:val="24"/>
        </w:rPr>
        <w:t xml:space="preserve">法定代表人</w:t>
      </w:r>
      <w:r>
        <w:rPr>
          <w:rFonts w:hint="eastAsia" w:ascii="仿宋" w:hAnsi="仿宋" w:eastAsia="仿宋" w:cs="仿宋"/>
          <w:color w:val="000000"/>
          <w:sz w:val="24"/>
          <w:szCs w:val="20"/>
        </w:rPr>
        <w:t xml:space="preserve">签字或签章</w:t>
      </w:r>
      <w:r>
        <w:rPr>
          <w:rFonts w:hint="eastAsia" w:ascii="仿宋" w:hAnsi="仿宋" w:eastAsia="仿宋" w:cs="仿宋"/>
          <w:color w:val="000000"/>
          <w:sz w:val="24"/>
        </w:rPr>
        <w:t xml:space="preserve">：</w:t>
      </w:r>
      <w:r/>
    </w:p>
    <w:p>
      <w:pPr>
        <w:jc w:val="left"/>
        <w:spacing w:before="240" w:after="240"/>
        <w:rPr>
          <w:rFonts w:hint="eastAsia" w:ascii="仿宋" w:hAnsi="仿宋" w:eastAsia="仿宋" w:cs="仿宋"/>
          <w:b/>
          <w:i/>
          <w:color w:val="000000"/>
          <w:sz w:val="24"/>
        </w:rPr>
      </w:pPr>
      <w:r>
        <w:rPr>
          <w:rFonts w:hint="eastAsia" w:ascii="仿宋" w:hAnsi="仿宋" w:eastAsia="仿宋" w:cs="仿宋"/>
          <w:color w:val="000000"/>
          <w:sz w:val="24"/>
        </w:rPr>
        <w:t xml:space="preserve">日期： </w:t>
      </w:r>
      <w:r>
        <w:rPr>
          <w:rFonts w:ascii="Calibri" w:hAnsi="Calibri" w:eastAsia="仿宋" w:cs="Calibri"/>
          <w:color w:val="000000"/>
          <w:sz w:val="24"/>
        </w:rPr>
        <w:t xml:space="preserve">   </w:t>
      </w:r>
      <w:r>
        <w:rPr>
          <w:rFonts w:hint="eastAsia" w:ascii="仿宋" w:hAnsi="仿宋" w:eastAsia="仿宋" w:cs="仿宋"/>
          <w:color w:val="000000"/>
          <w:sz w:val="24"/>
        </w:rPr>
        <w:t xml:space="preserve">年 </w:t>
      </w:r>
      <w:r>
        <w:rPr>
          <w:rFonts w:ascii="Calibri" w:hAnsi="Calibri" w:eastAsia="仿宋" w:cs="Calibri"/>
          <w:color w:val="000000"/>
          <w:sz w:val="24"/>
        </w:rPr>
        <w:t xml:space="preserve">   </w:t>
      </w:r>
      <w:r>
        <w:rPr>
          <w:rFonts w:hint="eastAsia" w:ascii="仿宋" w:hAnsi="仿宋" w:eastAsia="仿宋" w:cs="仿宋"/>
          <w:color w:val="000000"/>
          <w:sz w:val="24"/>
        </w:rPr>
        <w:t xml:space="preserve">月 </w:t>
      </w:r>
      <w:r>
        <w:rPr>
          <w:rFonts w:ascii="Calibri" w:hAnsi="Calibri" w:eastAsia="仿宋" w:cs="Calibri"/>
          <w:color w:val="000000"/>
          <w:sz w:val="24"/>
        </w:rPr>
        <w:t xml:space="preserve">   </w:t>
      </w:r>
      <w:r>
        <w:rPr>
          <w:rFonts w:hint="eastAsia" w:ascii="仿宋" w:hAnsi="仿宋" w:eastAsia="仿宋" w:cs="仿宋"/>
          <w:color w:val="000000"/>
          <w:sz w:val="24"/>
        </w:rPr>
        <w:t xml:space="preserve">日</w:t>
      </w:r>
      <w:r/>
    </w:p>
    <w:p>
      <w:pPr>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br w:type="page" w:clear="all"/>
      </w:r>
      <w:r>
        <w:rPr>
          <w:rFonts w:hint="eastAsia" w:ascii="仿宋" w:hAnsi="仿宋" w:eastAsia="仿宋" w:cs="仿宋"/>
          <w:color w:val="000000"/>
          <w:sz w:val="24"/>
          <w:szCs w:val="20"/>
          <w:lang w:val="en-US" w:eastAsia="zh-CN"/>
        </w:rPr>
        <w:t xml:space="preserve">8</w:t>
      </w:r>
      <w:r>
        <w:rPr>
          <w:rFonts w:hint="eastAsia" w:ascii="仿宋" w:hAnsi="仿宋" w:eastAsia="仿宋" w:cs="仿宋"/>
          <w:color w:val="000000"/>
          <w:sz w:val="24"/>
          <w:szCs w:val="20"/>
        </w:rPr>
        <w:t xml:space="preserve"> 项目实施方案等，包括但不限于如下方面以及本招标文件要求的方案文件：</w:t>
      </w:r>
      <w:r/>
    </w:p>
    <w:p>
      <w:pPr>
        <w:ind w:firstLine="48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highlight w:val="none"/>
          <w:lang w:val="en-US" w:eastAsia="zh-CN"/>
        </w:rPr>
        <w:t xml:space="preserve">总体技术方案</w:t>
      </w:r>
      <w:r>
        <w:rPr>
          <w:rFonts w:hint="eastAsia" w:ascii="仿宋" w:hAnsi="仿宋" w:eastAsia="仿宋" w:cs="仿宋"/>
          <w:color w:val="000000"/>
          <w:sz w:val="24"/>
          <w:szCs w:val="24"/>
        </w:rPr>
        <w:t xml:space="preserve">；</w:t>
      </w:r>
      <w:r/>
    </w:p>
    <w:p>
      <w:pPr>
        <w:ind w:firstLine="48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highlight w:val="none"/>
          <w:lang w:val="en-US" w:eastAsia="zh-CN"/>
        </w:rPr>
        <w:t xml:space="preserve">实施方案</w:t>
      </w:r>
      <w:r>
        <w:rPr>
          <w:rFonts w:hint="eastAsia" w:ascii="仿宋" w:hAnsi="仿宋" w:eastAsia="仿宋" w:cs="仿宋"/>
          <w:color w:val="000000"/>
          <w:sz w:val="24"/>
          <w:szCs w:val="24"/>
        </w:rPr>
        <w:t xml:space="preserve">；</w:t>
      </w:r>
      <w:r/>
    </w:p>
    <w:p>
      <w:pPr>
        <w:ind w:firstLine="48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b w:val="0"/>
          <w:bCs w:val="0"/>
          <w:sz w:val="24"/>
          <w:szCs w:val="24"/>
        </w:rPr>
        <w:t xml:space="preserve">培训方案</w:t>
      </w:r>
      <w:r>
        <w:rPr>
          <w:rFonts w:hint="eastAsia" w:ascii="仿宋" w:hAnsi="仿宋" w:eastAsia="仿宋" w:cs="仿宋"/>
          <w:color w:val="000000"/>
          <w:sz w:val="24"/>
          <w:szCs w:val="24"/>
        </w:rPr>
        <w:t xml:space="preserve">；</w:t>
      </w:r>
      <w:r/>
    </w:p>
    <w:p>
      <w:pPr>
        <w:ind w:firstLine="48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b w:val="0"/>
          <w:bCs w:val="0"/>
          <w:sz w:val="24"/>
          <w:szCs w:val="24"/>
        </w:rPr>
        <w:t xml:space="preserve">售后服务方案</w:t>
      </w:r>
      <w:r>
        <w:rPr>
          <w:rFonts w:hint="eastAsia" w:ascii="仿宋" w:hAnsi="仿宋" w:eastAsia="仿宋" w:cs="仿宋"/>
          <w:color w:val="000000"/>
          <w:sz w:val="24"/>
          <w:szCs w:val="24"/>
        </w:rPr>
        <w:t xml:space="preserve">；</w:t>
      </w:r>
      <w:r/>
    </w:p>
    <w:p>
      <w:pPr>
        <w:ind w:firstLine="48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）其他。</w:t>
      </w:r>
      <w:r/>
    </w:p>
    <w:p>
      <w:pPr>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009"/>
        <w:rPr>
          <w:rFonts w:hint="eastAsia"/>
        </w:rPr>
      </w:pPr>
      <w:r>
        <w:rPr>
          <w:rFonts w:hint="eastAsia"/>
        </w:rPr>
      </w:r>
      <w:r/>
    </w:p>
    <w:p>
      <w:pPr>
        <w:rPr>
          <w:rFonts w:ascii="仿宋" w:hAnsi="仿宋" w:eastAsia="仿宋" w:cs="仿宋"/>
          <w:color w:val="000000"/>
          <w:sz w:val="24"/>
          <w:szCs w:val="20"/>
        </w:rPr>
      </w:pPr>
      <w:r>
        <w:rPr>
          <w:rFonts w:ascii="仿宋" w:hAnsi="仿宋" w:eastAsia="仿宋" w:cs="仿宋"/>
          <w:color w:val="000000"/>
          <w:sz w:val="24"/>
          <w:szCs w:val="20"/>
        </w:rPr>
      </w:r>
      <w:r/>
    </w:p>
    <w:p>
      <w:pPr>
        <w:rPr>
          <w:rFonts w:hint="eastAsia" w:ascii="仿宋" w:hAnsi="仿宋" w:eastAsia="仿宋" w:cs="仿宋"/>
          <w:color w:val="000000"/>
          <w:sz w:val="24"/>
          <w:szCs w:val="20"/>
        </w:rPr>
      </w:pPr>
      <w:r>
        <w:rPr>
          <w:rFonts w:hint="eastAsia" w:ascii="仿宋" w:hAnsi="仿宋" w:eastAsia="仿宋" w:cs="仿宋"/>
          <w:color w:val="000000"/>
          <w:sz w:val="24"/>
          <w:szCs w:val="20"/>
          <w:lang w:val="en-US" w:eastAsia="zh-CN"/>
        </w:rPr>
        <w:t xml:space="preserve">9 </w:t>
      </w:r>
      <w:r>
        <w:rPr>
          <w:rFonts w:hint="eastAsia" w:ascii="仿宋" w:hAnsi="仿宋" w:eastAsia="仿宋" w:cs="仿宋"/>
          <w:color w:val="000000"/>
          <w:sz w:val="24"/>
          <w:szCs w:val="20"/>
        </w:rPr>
        <w:t xml:space="preserve">参加本项目人员一览表</w:t>
      </w:r>
      <w:r/>
    </w:p>
    <w:p>
      <w:pPr>
        <w:jc w:val="center"/>
        <w:spacing w:line="360" w:lineRule="auto"/>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jc w:val="center"/>
        <w:spacing w:line="360" w:lineRule="auto"/>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参加本项目人员一览表</w:t>
      </w:r>
      <w:r/>
    </w:p>
    <w:p>
      <w:pPr>
        <w:jc w:val="left"/>
        <w:spacing w:line="360" w:lineRule="auto"/>
        <w:tabs>
          <w:tab w:val="left" w:pos="1800" w:leader="none"/>
          <w:tab w:val="left" w:pos="5580" w:leader="none"/>
        </w:tabs>
        <w:rPr>
          <w:rFonts w:hint="eastAsia" w:ascii="仿宋" w:hAnsi="仿宋" w:eastAsia="仿宋" w:cs="仿宋"/>
          <w:color w:val="000000"/>
          <w:sz w:val="24"/>
          <w:lang w:eastAsia="zh-CN"/>
        </w:rPr>
      </w:pPr>
      <w:r>
        <w:rPr>
          <w:rFonts w:hint="eastAsia" w:ascii="仿宋" w:hAnsi="仿宋" w:eastAsia="仿宋" w:cs="仿宋"/>
          <w:b/>
          <w:bCs/>
          <w:color w:val="000000"/>
          <w:sz w:val="24"/>
        </w:rPr>
        <w:t xml:space="preserve">项目编号：</w:t>
      </w:r>
      <w:r/>
    </w:p>
    <w:p>
      <w:pPr>
        <w:jc w:val="left"/>
        <w:spacing w:line="360" w:lineRule="auto"/>
        <w:tabs>
          <w:tab w:val="left" w:pos="1800" w:leader="none"/>
          <w:tab w:val="left" w:pos="5580" w:leader="none"/>
        </w:tabs>
        <w:rPr>
          <w:rFonts w:hint="eastAsia" w:ascii="仿宋" w:hAnsi="仿宋" w:eastAsia="仿宋" w:cs="仿宋"/>
          <w:color w:val="000000"/>
          <w:sz w:val="24"/>
        </w:rPr>
      </w:pPr>
      <w:r>
        <w:rPr>
          <w:rFonts w:hint="eastAsia" w:ascii="仿宋" w:hAnsi="仿宋" w:eastAsia="仿宋" w:cs="仿宋"/>
          <w:b/>
          <w:bCs/>
          <w:color w:val="000000"/>
          <w:sz w:val="24"/>
        </w:rPr>
        <w:t xml:space="preserve">项目名称：</w:t>
      </w:r>
      <w:r/>
    </w:p>
    <w:p>
      <w:pPr>
        <w:spacing w:line="360" w:lineRule="auto"/>
        <w:rPr>
          <w:rFonts w:hint="eastAsia" w:ascii="仿宋" w:hAnsi="仿宋" w:eastAsia="仿宋" w:cs="仿宋"/>
          <w:color w:val="000000"/>
          <w:sz w:val="24"/>
        </w:rPr>
      </w:pPr>
      <w:r>
        <w:rPr>
          <w:rFonts w:hint="eastAsia" w:ascii="仿宋" w:hAnsi="仿宋" w:eastAsia="仿宋" w:cs="仿宋"/>
          <w:color w:val="000000"/>
          <w:sz w:val="24"/>
          <w:u w:val="single"/>
        </w:rPr>
        <w:t xml:space="preserve">                     </w:t>
      </w:r>
      <w:r/>
    </w:p>
    <w:tbl>
      <w:tblPr>
        <w:tblStyle w:val="978"/>
        <w:tblW w:w="9652"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888"/>
        <w:gridCol w:w="880"/>
        <w:gridCol w:w="740"/>
        <w:gridCol w:w="1339"/>
        <w:gridCol w:w="1060"/>
        <w:gridCol w:w="890"/>
        <w:gridCol w:w="1020"/>
      </w:tblGrid>
      <w:tr>
        <w:trPr>
          <w:jc w:val="center"/>
        </w:trPr>
        <w:tc>
          <w:tcPr>
            <w:tcW w:w="945" w:type="dxa"/>
            <w:vAlign w:val="center"/>
            <w:textDirection w:val="lrTb"/>
            <w:noWrap w:val="false"/>
          </w:tcPr>
          <w:p>
            <w:pPr>
              <w:jc w:val="center"/>
              <w:spacing w:line="360" w:lineRule="auto"/>
              <w:tabs>
                <w:tab w:val="left" w:pos="9765" w:leader="none"/>
              </w:tabs>
              <w:rPr>
                <w:rFonts w:hint="eastAsia" w:ascii="仿宋" w:hAnsi="仿宋" w:eastAsia="仿宋" w:cs="仿宋"/>
                <w:color w:val="000000"/>
                <w:szCs w:val="21"/>
              </w:rPr>
            </w:pPr>
            <w:r>
              <w:rPr>
                <w:rFonts w:hint="eastAsia" w:ascii="仿宋" w:hAnsi="仿宋" w:eastAsia="仿宋" w:cs="仿宋"/>
                <w:color w:val="000000"/>
                <w:szCs w:val="21"/>
              </w:rPr>
              <w:t xml:space="preserve">序号</w:t>
            </w:r>
            <w:r/>
          </w:p>
        </w:tc>
        <w:tc>
          <w:tcPr>
            <w:tcW w:w="945" w:type="dxa"/>
            <w:vAlign w:val="center"/>
            <w:textDirection w:val="lrTb"/>
            <w:noWrap w:val="false"/>
          </w:tcPr>
          <w:p>
            <w:pPr>
              <w:jc w:val="center"/>
              <w:spacing w:line="360" w:lineRule="auto"/>
              <w:tabs>
                <w:tab w:val="left" w:pos="9765" w:leader="none"/>
              </w:tabs>
              <w:rPr>
                <w:rFonts w:hint="eastAsia" w:ascii="仿宋" w:hAnsi="仿宋" w:eastAsia="仿宋" w:cs="仿宋"/>
                <w:color w:val="000000"/>
                <w:szCs w:val="21"/>
              </w:rPr>
            </w:pPr>
            <w:r>
              <w:rPr>
                <w:rFonts w:hint="eastAsia" w:ascii="仿宋" w:hAnsi="仿宋" w:eastAsia="仿宋" w:cs="仿宋"/>
                <w:color w:val="000000"/>
                <w:szCs w:val="21"/>
              </w:rPr>
              <w:t xml:space="preserve">姓名</w:t>
            </w:r>
            <w:r/>
          </w:p>
        </w:tc>
        <w:tc>
          <w:tcPr>
            <w:tcW w:w="945" w:type="dxa"/>
            <w:vAlign w:val="center"/>
            <w:textDirection w:val="lrTb"/>
            <w:noWrap w:val="false"/>
          </w:tcPr>
          <w:p>
            <w:pPr>
              <w:jc w:val="center"/>
              <w:spacing w:line="360" w:lineRule="auto"/>
              <w:tabs>
                <w:tab w:val="left" w:pos="9765" w:leader="none"/>
              </w:tabs>
              <w:rPr>
                <w:rFonts w:hint="eastAsia" w:ascii="仿宋" w:hAnsi="仿宋" w:eastAsia="仿宋" w:cs="仿宋"/>
                <w:color w:val="000000"/>
                <w:szCs w:val="21"/>
              </w:rPr>
            </w:pPr>
            <w:r>
              <w:rPr>
                <w:rFonts w:hint="eastAsia" w:ascii="仿宋" w:hAnsi="仿宋" w:eastAsia="仿宋" w:cs="仿宋"/>
                <w:color w:val="000000"/>
                <w:szCs w:val="21"/>
              </w:rPr>
              <w:t xml:space="preserve">性别</w:t>
            </w:r>
            <w:r/>
          </w:p>
        </w:tc>
        <w:tc>
          <w:tcPr>
            <w:tcW w:w="888" w:type="dxa"/>
            <w:vAlign w:val="center"/>
            <w:textDirection w:val="lrTb"/>
            <w:noWrap w:val="false"/>
          </w:tcPr>
          <w:p>
            <w:pPr>
              <w:jc w:val="center"/>
              <w:spacing w:line="360" w:lineRule="auto"/>
              <w:tabs>
                <w:tab w:val="left" w:pos="9765" w:leader="none"/>
              </w:tabs>
              <w:rPr>
                <w:rFonts w:hint="eastAsia" w:ascii="仿宋" w:hAnsi="仿宋" w:eastAsia="仿宋" w:cs="仿宋"/>
                <w:color w:val="000000"/>
                <w:szCs w:val="21"/>
              </w:rPr>
            </w:pPr>
            <w:r>
              <w:rPr>
                <w:rFonts w:hint="eastAsia" w:ascii="仿宋" w:hAnsi="仿宋" w:eastAsia="仿宋" w:cs="仿宋"/>
                <w:color w:val="000000"/>
                <w:szCs w:val="21"/>
              </w:rPr>
              <w:t xml:space="preserve">年龄</w:t>
            </w:r>
            <w:r/>
          </w:p>
        </w:tc>
        <w:tc>
          <w:tcPr>
            <w:tcW w:w="880" w:type="dxa"/>
            <w:vAlign w:val="center"/>
            <w:textDirection w:val="lrTb"/>
            <w:noWrap w:val="false"/>
          </w:tcPr>
          <w:p>
            <w:pPr>
              <w:jc w:val="center"/>
              <w:spacing w:line="360" w:lineRule="auto"/>
              <w:tabs>
                <w:tab w:val="left" w:pos="9765" w:leader="none"/>
              </w:tabs>
              <w:rPr>
                <w:rFonts w:hint="eastAsia" w:ascii="仿宋" w:hAnsi="仿宋" w:eastAsia="仿宋" w:cs="仿宋"/>
                <w:color w:val="000000"/>
                <w:szCs w:val="21"/>
              </w:rPr>
            </w:pPr>
            <w:r>
              <w:rPr>
                <w:rFonts w:hint="eastAsia" w:ascii="仿宋" w:hAnsi="仿宋" w:eastAsia="仿宋" w:cs="仿宋"/>
                <w:color w:val="000000"/>
                <w:szCs w:val="21"/>
              </w:rPr>
              <w:t xml:space="preserve">毕业学校和学历</w:t>
            </w:r>
            <w:r/>
          </w:p>
        </w:tc>
        <w:tc>
          <w:tcPr>
            <w:tcW w:w="740" w:type="dxa"/>
            <w:vAlign w:val="center"/>
            <w:textDirection w:val="lrTb"/>
            <w:noWrap w:val="false"/>
          </w:tcPr>
          <w:p>
            <w:pPr>
              <w:jc w:val="center"/>
              <w:spacing w:line="360" w:lineRule="auto"/>
              <w:tabs>
                <w:tab w:val="left" w:pos="9765" w:leader="none"/>
              </w:tabs>
              <w:rPr>
                <w:rFonts w:hint="eastAsia" w:ascii="仿宋" w:hAnsi="仿宋" w:eastAsia="仿宋" w:cs="仿宋"/>
                <w:color w:val="000000"/>
                <w:szCs w:val="21"/>
              </w:rPr>
            </w:pPr>
            <w:r>
              <w:rPr>
                <w:rFonts w:hint="eastAsia" w:ascii="仿宋" w:hAnsi="仿宋" w:eastAsia="仿宋" w:cs="仿宋"/>
                <w:color w:val="000000"/>
                <w:szCs w:val="21"/>
              </w:rPr>
              <w:t xml:space="preserve">专业</w:t>
            </w:r>
            <w:r/>
          </w:p>
        </w:tc>
        <w:tc>
          <w:tcPr>
            <w:tcW w:w="1339" w:type="dxa"/>
            <w:vAlign w:val="center"/>
            <w:textDirection w:val="lrTb"/>
            <w:noWrap w:val="false"/>
          </w:tcPr>
          <w:p>
            <w:pPr>
              <w:jc w:val="center"/>
              <w:spacing w:line="360" w:lineRule="auto"/>
              <w:tabs>
                <w:tab w:val="left" w:pos="9765" w:leader="none"/>
              </w:tabs>
              <w:rPr>
                <w:rFonts w:hint="eastAsia" w:ascii="仿宋" w:hAnsi="仿宋" w:eastAsia="仿宋" w:cs="仿宋"/>
                <w:color w:val="000000"/>
                <w:szCs w:val="21"/>
              </w:rPr>
            </w:pPr>
            <w:r>
              <w:rPr>
                <w:rFonts w:hint="eastAsia" w:ascii="仿宋" w:hAnsi="仿宋" w:eastAsia="仿宋" w:cs="仿宋"/>
                <w:color w:val="000000"/>
                <w:szCs w:val="21"/>
              </w:rPr>
              <w:t xml:space="preserve">职称</w:t>
            </w:r>
            <w:r/>
          </w:p>
        </w:tc>
        <w:tc>
          <w:tcPr>
            <w:tcW w:w="1060" w:type="dxa"/>
            <w:vAlign w:val="center"/>
            <w:textDirection w:val="lrTb"/>
            <w:noWrap w:val="false"/>
          </w:tcPr>
          <w:p>
            <w:pPr>
              <w:jc w:val="center"/>
              <w:spacing w:line="360" w:lineRule="auto"/>
              <w:tabs>
                <w:tab w:val="left" w:pos="9765" w:leader="none"/>
              </w:tabs>
              <w:rPr>
                <w:rFonts w:hint="eastAsia" w:ascii="仿宋" w:hAnsi="仿宋" w:eastAsia="仿宋" w:cs="仿宋"/>
                <w:color w:val="000000"/>
                <w:szCs w:val="21"/>
              </w:rPr>
            </w:pPr>
            <w:r>
              <w:rPr>
                <w:rFonts w:hint="eastAsia" w:ascii="仿宋" w:hAnsi="仿宋" w:eastAsia="仿宋" w:cs="仿宋"/>
                <w:color w:val="000000"/>
                <w:szCs w:val="21"/>
              </w:rPr>
              <w:t xml:space="preserve">专业培训及证书</w:t>
            </w:r>
            <w:r/>
          </w:p>
        </w:tc>
        <w:tc>
          <w:tcPr>
            <w:tcW w:w="890" w:type="dxa"/>
            <w:vAlign w:val="center"/>
            <w:textDirection w:val="lrTb"/>
            <w:noWrap w:val="false"/>
          </w:tcPr>
          <w:p>
            <w:pPr>
              <w:jc w:val="center"/>
              <w:spacing w:line="360" w:lineRule="auto"/>
              <w:tabs>
                <w:tab w:val="left" w:pos="9765" w:leader="none"/>
              </w:tabs>
              <w:rPr>
                <w:rFonts w:hint="eastAsia" w:ascii="仿宋" w:hAnsi="仿宋" w:eastAsia="仿宋" w:cs="仿宋"/>
                <w:color w:val="000000"/>
                <w:szCs w:val="21"/>
              </w:rPr>
            </w:pPr>
            <w:r>
              <w:rPr>
                <w:rFonts w:hint="eastAsia" w:ascii="仿宋" w:hAnsi="仿宋" w:eastAsia="仿宋" w:cs="仿宋"/>
                <w:color w:val="000000"/>
                <w:szCs w:val="21"/>
              </w:rPr>
              <w:t xml:space="preserve">责任</w:t>
            </w:r>
            <w:r/>
          </w:p>
          <w:p>
            <w:pPr>
              <w:jc w:val="center"/>
              <w:spacing w:line="360" w:lineRule="auto"/>
              <w:tabs>
                <w:tab w:val="left" w:pos="9765" w:leader="none"/>
              </w:tabs>
              <w:rPr>
                <w:rFonts w:hint="eastAsia" w:ascii="仿宋" w:hAnsi="仿宋" w:eastAsia="仿宋" w:cs="仿宋"/>
                <w:color w:val="000000"/>
                <w:szCs w:val="21"/>
              </w:rPr>
            </w:pPr>
            <w:r>
              <w:rPr>
                <w:rFonts w:hint="eastAsia" w:ascii="仿宋" w:hAnsi="仿宋" w:eastAsia="仿宋" w:cs="仿宋"/>
                <w:color w:val="000000"/>
                <w:szCs w:val="21"/>
              </w:rPr>
              <w:t xml:space="preserve">或分工</w:t>
            </w:r>
            <w:r/>
          </w:p>
        </w:tc>
        <w:tc>
          <w:tcPr>
            <w:tcW w:w="1020" w:type="dxa"/>
            <w:vAlign w:val="center"/>
            <w:textDirection w:val="lrTb"/>
            <w:noWrap w:val="false"/>
          </w:tcPr>
          <w:p>
            <w:pPr>
              <w:jc w:val="center"/>
              <w:spacing w:line="360" w:lineRule="auto"/>
              <w:tabs>
                <w:tab w:val="left" w:pos="9765" w:leader="none"/>
              </w:tabs>
              <w:rPr>
                <w:rFonts w:hint="eastAsia" w:ascii="仿宋" w:hAnsi="仿宋" w:eastAsia="仿宋" w:cs="仿宋"/>
                <w:color w:val="000000"/>
                <w:szCs w:val="21"/>
              </w:rPr>
            </w:pPr>
            <w:r>
              <w:rPr>
                <w:rFonts w:hint="eastAsia" w:ascii="仿宋" w:hAnsi="仿宋" w:eastAsia="仿宋" w:cs="仿宋"/>
                <w:color w:val="000000"/>
                <w:szCs w:val="21"/>
              </w:rPr>
              <w:t xml:space="preserve">项目经历或主要工作</w:t>
            </w:r>
            <w:r/>
          </w:p>
          <w:p>
            <w:pPr>
              <w:jc w:val="center"/>
              <w:spacing w:line="360" w:lineRule="auto"/>
              <w:tabs>
                <w:tab w:val="left" w:pos="9765" w:leader="none"/>
              </w:tabs>
              <w:rPr>
                <w:rFonts w:hint="eastAsia" w:ascii="仿宋" w:hAnsi="仿宋" w:eastAsia="仿宋" w:cs="仿宋"/>
                <w:color w:val="000000"/>
                <w:szCs w:val="21"/>
              </w:rPr>
            </w:pPr>
            <w:r>
              <w:rPr>
                <w:rFonts w:hint="eastAsia" w:ascii="仿宋" w:hAnsi="仿宋" w:eastAsia="仿宋" w:cs="仿宋"/>
                <w:color w:val="000000"/>
                <w:szCs w:val="21"/>
              </w:rPr>
              <w:t xml:space="preserve">业绩</w:t>
            </w:r>
            <w:r/>
          </w:p>
        </w:tc>
      </w:tr>
      <w:tr>
        <w:trPr>
          <w:jc w:val="center"/>
        </w:trPr>
        <w:tc>
          <w:tcPr>
            <w:tcW w:w="945"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ascii="Calibri" w:hAnsi="Calibri" w:eastAsia="仿宋" w:cs="Calibri"/>
                <w:color w:val="000000"/>
                <w:sz w:val="24"/>
              </w:rPr>
              <w:t xml:space="preserve"> </w:t>
            </w:r>
            <w:r/>
          </w:p>
        </w:tc>
        <w:tc>
          <w:tcPr>
            <w:tcW w:w="945"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ascii="Calibri" w:hAnsi="Calibri" w:eastAsia="仿宋" w:cs="Calibri"/>
                <w:color w:val="000000"/>
                <w:sz w:val="24"/>
              </w:rPr>
              <w:t xml:space="preserve"> </w:t>
            </w:r>
            <w:r/>
          </w:p>
        </w:tc>
        <w:tc>
          <w:tcPr>
            <w:tcW w:w="945"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ascii="Calibri" w:hAnsi="Calibri" w:eastAsia="仿宋" w:cs="Calibri"/>
                <w:color w:val="000000"/>
                <w:sz w:val="24"/>
              </w:rPr>
              <w:t xml:space="preserve"> </w:t>
            </w:r>
            <w:r/>
          </w:p>
        </w:tc>
        <w:tc>
          <w:tcPr>
            <w:tcW w:w="888"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ascii="Calibri" w:hAnsi="Calibri" w:eastAsia="仿宋" w:cs="Calibri"/>
                <w:color w:val="000000"/>
                <w:sz w:val="24"/>
              </w:rPr>
              <w:t xml:space="preserve"> </w:t>
            </w:r>
            <w:r/>
          </w:p>
        </w:tc>
        <w:tc>
          <w:tcPr>
            <w:tcW w:w="880"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ascii="Calibri" w:hAnsi="Calibri" w:eastAsia="仿宋" w:cs="Calibri"/>
                <w:color w:val="000000"/>
                <w:sz w:val="24"/>
              </w:rPr>
              <w:t xml:space="preserve"> </w:t>
            </w:r>
            <w:r/>
          </w:p>
        </w:tc>
        <w:tc>
          <w:tcPr>
            <w:tcW w:w="740"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ascii="Calibri" w:hAnsi="Calibri" w:eastAsia="仿宋" w:cs="Calibri"/>
                <w:color w:val="000000"/>
                <w:sz w:val="24"/>
              </w:rPr>
              <w:t xml:space="preserve"> </w:t>
            </w:r>
            <w:r/>
          </w:p>
        </w:tc>
        <w:tc>
          <w:tcPr>
            <w:tcW w:w="1339" w:type="dxa"/>
            <w:vAlign w:val="top"/>
            <w:textDirection w:val="lrTb"/>
            <w:noWrap w:val="false"/>
          </w:tcPr>
          <w:p>
            <w:pPr>
              <w:jc w:val="center"/>
              <w:spacing w:line="360" w:lineRule="auto"/>
              <w:tabs>
                <w:tab w:val="left" w:pos="9765" w:leader="none"/>
              </w:tabs>
              <w:rPr>
                <w:rFonts w:hint="default" w:ascii="仿宋" w:hAnsi="仿宋" w:eastAsia="仿宋" w:cs="仿宋"/>
                <w:color w:val="000000"/>
                <w:sz w:val="21"/>
                <w:szCs w:val="21"/>
                <w:lang w:val="en-US" w:eastAsia="zh-CN"/>
              </w:rPr>
            </w:pPr>
            <w:r>
              <w:rPr>
                <w:rFonts w:hint="eastAsia" w:ascii="Calibri" w:hAnsi="Calibri" w:eastAsia="仿宋" w:cs="Calibri"/>
                <w:color w:val="000000"/>
                <w:sz w:val="21"/>
                <w:szCs w:val="21"/>
                <w:lang w:val="en-US" w:eastAsia="zh-CN"/>
              </w:rPr>
              <w:t xml:space="preserve">项目负责人</w:t>
            </w:r>
            <w:r/>
          </w:p>
        </w:tc>
        <w:tc>
          <w:tcPr>
            <w:tcW w:w="1060"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ascii="Calibri" w:hAnsi="Calibri" w:eastAsia="仿宋" w:cs="Calibri"/>
                <w:color w:val="000000"/>
                <w:sz w:val="24"/>
              </w:rPr>
              <w:t xml:space="preserve"> </w:t>
            </w:r>
            <w:r/>
          </w:p>
        </w:tc>
        <w:tc>
          <w:tcPr>
            <w:tcW w:w="890"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ascii="Calibri" w:hAnsi="Calibri" w:eastAsia="仿宋" w:cs="Calibri"/>
                <w:color w:val="000000"/>
                <w:sz w:val="24"/>
              </w:rPr>
              <w:t xml:space="preserve"> </w:t>
            </w:r>
            <w:r/>
          </w:p>
        </w:tc>
        <w:tc>
          <w:tcPr>
            <w:tcW w:w="1020"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ascii="Calibri" w:hAnsi="Calibri" w:eastAsia="仿宋" w:cs="Calibri"/>
                <w:color w:val="000000"/>
                <w:sz w:val="24"/>
              </w:rPr>
              <w:t xml:space="preserve"> </w:t>
            </w:r>
            <w:r/>
          </w:p>
        </w:tc>
      </w:tr>
      <w:tr>
        <w:trPr>
          <w:jc w:val="center"/>
        </w:trPr>
        <w:tc>
          <w:tcPr>
            <w:tcW w:w="945"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ascii="Calibri" w:hAnsi="Calibri" w:eastAsia="仿宋" w:cs="Calibri"/>
                <w:color w:val="000000"/>
                <w:sz w:val="24"/>
              </w:rPr>
              <w:t xml:space="preserve"> </w:t>
            </w:r>
            <w:r/>
          </w:p>
        </w:tc>
        <w:tc>
          <w:tcPr>
            <w:tcW w:w="945"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ascii="Calibri" w:hAnsi="Calibri" w:eastAsia="仿宋" w:cs="Calibri"/>
                <w:color w:val="000000"/>
                <w:sz w:val="24"/>
              </w:rPr>
              <w:t xml:space="preserve"> </w:t>
            </w:r>
            <w:r/>
          </w:p>
        </w:tc>
        <w:tc>
          <w:tcPr>
            <w:tcW w:w="945"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ascii="Calibri" w:hAnsi="Calibri" w:eastAsia="仿宋" w:cs="Calibri"/>
                <w:color w:val="000000"/>
                <w:sz w:val="24"/>
              </w:rPr>
              <w:t xml:space="preserve"> </w:t>
            </w:r>
            <w:r/>
          </w:p>
        </w:tc>
        <w:tc>
          <w:tcPr>
            <w:tcW w:w="888"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ascii="Calibri" w:hAnsi="Calibri" w:eastAsia="仿宋" w:cs="Calibri"/>
                <w:color w:val="000000"/>
                <w:sz w:val="24"/>
              </w:rPr>
              <w:t xml:space="preserve"> </w:t>
            </w:r>
            <w:r/>
          </w:p>
        </w:tc>
        <w:tc>
          <w:tcPr>
            <w:tcW w:w="880"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ascii="Calibri" w:hAnsi="Calibri" w:eastAsia="仿宋" w:cs="Calibri"/>
                <w:color w:val="000000"/>
                <w:sz w:val="24"/>
              </w:rPr>
              <w:t xml:space="preserve"> </w:t>
            </w:r>
            <w:r/>
          </w:p>
        </w:tc>
        <w:tc>
          <w:tcPr>
            <w:tcW w:w="740"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ascii="Calibri" w:hAnsi="Calibri" w:eastAsia="仿宋" w:cs="Calibri"/>
                <w:color w:val="000000"/>
                <w:sz w:val="24"/>
              </w:rPr>
              <w:t xml:space="preserve"> </w:t>
            </w:r>
            <w:r/>
          </w:p>
        </w:tc>
        <w:tc>
          <w:tcPr>
            <w:tcW w:w="1339"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1"/>
                <w:szCs w:val="21"/>
                <w:lang w:val="en-US" w:eastAsia="zh-CN"/>
              </w:rPr>
            </w:pPr>
            <w:r>
              <w:rPr>
                <w:rFonts w:hint="eastAsia" w:ascii="宋体" w:hAnsi="宋体" w:cs="宋体"/>
                <w:sz w:val="21"/>
                <w:szCs w:val="21"/>
              </w:rPr>
              <w:t xml:space="preserve">……</w:t>
            </w:r>
            <w:r/>
          </w:p>
        </w:tc>
        <w:tc>
          <w:tcPr>
            <w:tcW w:w="1060"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ascii="Calibri" w:hAnsi="Calibri" w:eastAsia="仿宋" w:cs="Calibri"/>
                <w:color w:val="000000"/>
                <w:sz w:val="24"/>
              </w:rPr>
              <w:t xml:space="preserve"> </w:t>
            </w:r>
            <w:r/>
          </w:p>
        </w:tc>
        <w:tc>
          <w:tcPr>
            <w:tcW w:w="890"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ascii="Calibri" w:hAnsi="Calibri" w:eastAsia="仿宋" w:cs="Calibri"/>
                <w:color w:val="000000"/>
                <w:sz w:val="24"/>
              </w:rPr>
              <w:t xml:space="preserve"> </w:t>
            </w:r>
            <w:r/>
          </w:p>
        </w:tc>
        <w:tc>
          <w:tcPr>
            <w:tcW w:w="1020"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ascii="Calibri" w:hAnsi="Calibri" w:eastAsia="仿宋" w:cs="Calibri"/>
                <w:color w:val="000000"/>
                <w:sz w:val="24"/>
              </w:rPr>
              <w:t xml:space="preserve"> </w:t>
            </w:r>
            <w:r/>
          </w:p>
        </w:tc>
      </w:tr>
      <w:tr>
        <w:trPr>
          <w:jc w:val="center"/>
        </w:trPr>
        <w:tc>
          <w:tcPr>
            <w:tcW w:w="945"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W w:w="945"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W w:w="945"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W w:w="888"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W w:w="880"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W w:w="740"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W w:w="1339" w:type="dxa"/>
            <w:vAlign w:val="top"/>
            <w:textDirection w:val="lrTb"/>
            <w:noWrap w:val="false"/>
          </w:tcPr>
          <w:p>
            <w:pPr>
              <w:jc w:val="center"/>
              <w:spacing w:line="360" w:lineRule="auto"/>
              <w:tabs>
                <w:tab w:val="left" w:pos="9765" w:leader="none"/>
              </w:tabs>
              <w:rPr>
                <w:rFonts w:hint="eastAsia" w:ascii="仿宋" w:hAnsi="仿宋" w:eastAsia="仿宋" w:cs="仿宋"/>
                <w:color w:val="000000"/>
                <w:sz w:val="21"/>
                <w:szCs w:val="21"/>
              </w:rPr>
            </w:pPr>
            <w:r>
              <w:rPr>
                <w:rFonts w:hint="eastAsia" w:ascii="宋体" w:hAnsi="宋体" w:cs="宋体"/>
                <w:sz w:val="21"/>
                <w:szCs w:val="21"/>
              </w:rPr>
              <w:t xml:space="preserve">……</w:t>
            </w:r>
            <w:r/>
          </w:p>
        </w:tc>
        <w:tc>
          <w:tcPr>
            <w:tcW w:w="1060"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W w:w="890"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W w:w="1020"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Pr>
        <w:tc>
          <w:tcPr>
            <w:tcW w:w="945"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W w:w="945"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W w:w="945"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W w:w="888"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W w:w="880"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W w:w="740"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W w:w="1339"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W w:w="1060"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W w:w="890"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W w:w="1020"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Pr>
        <w:tc>
          <w:tcPr>
            <w:tcW w:w="945"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W w:w="945"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W w:w="945"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W w:w="888"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W w:w="880"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W w:w="740"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W w:w="1339"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W w:w="1060"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W w:w="890"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W w:w="1020"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Pr>
        <w:tc>
          <w:tcPr>
            <w:tcW w:w="945"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ascii="Calibri" w:hAnsi="Calibri" w:eastAsia="仿宋" w:cs="Calibri"/>
                <w:color w:val="000000"/>
                <w:sz w:val="24"/>
              </w:rPr>
              <w:t xml:space="preserve"> </w:t>
            </w:r>
            <w:r/>
          </w:p>
        </w:tc>
        <w:tc>
          <w:tcPr>
            <w:tcW w:w="945"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ascii="Calibri" w:hAnsi="Calibri" w:eastAsia="仿宋" w:cs="Calibri"/>
                <w:color w:val="000000"/>
                <w:sz w:val="24"/>
              </w:rPr>
              <w:t xml:space="preserve"> </w:t>
            </w:r>
            <w:r/>
          </w:p>
        </w:tc>
        <w:tc>
          <w:tcPr>
            <w:tcW w:w="945"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ascii="Calibri" w:hAnsi="Calibri" w:eastAsia="仿宋" w:cs="Calibri"/>
                <w:color w:val="000000"/>
                <w:sz w:val="24"/>
              </w:rPr>
              <w:t xml:space="preserve"> </w:t>
            </w:r>
            <w:r/>
          </w:p>
        </w:tc>
        <w:tc>
          <w:tcPr>
            <w:tcW w:w="888"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ascii="Calibri" w:hAnsi="Calibri" w:eastAsia="仿宋" w:cs="Calibri"/>
                <w:color w:val="000000"/>
                <w:sz w:val="24"/>
              </w:rPr>
              <w:t xml:space="preserve"> </w:t>
            </w:r>
            <w:r/>
          </w:p>
        </w:tc>
        <w:tc>
          <w:tcPr>
            <w:tcW w:w="880"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ascii="Calibri" w:hAnsi="Calibri" w:eastAsia="仿宋" w:cs="Calibri"/>
                <w:color w:val="000000"/>
                <w:sz w:val="24"/>
              </w:rPr>
              <w:t xml:space="preserve"> </w:t>
            </w:r>
            <w:r/>
          </w:p>
        </w:tc>
        <w:tc>
          <w:tcPr>
            <w:tcW w:w="740"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ascii="Calibri" w:hAnsi="Calibri" w:eastAsia="仿宋" w:cs="Calibri"/>
                <w:color w:val="000000"/>
                <w:sz w:val="24"/>
              </w:rPr>
              <w:t xml:space="preserve"> </w:t>
            </w:r>
            <w:r/>
          </w:p>
        </w:tc>
        <w:tc>
          <w:tcPr>
            <w:tcW w:w="1339"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ascii="Calibri" w:hAnsi="Calibri" w:eastAsia="仿宋" w:cs="Calibri"/>
                <w:color w:val="000000"/>
                <w:sz w:val="24"/>
              </w:rPr>
              <w:t xml:space="preserve"> </w:t>
            </w:r>
            <w:r/>
          </w:p>
        </w:tc>
        <w:tc>
          <w:tcPr>
            <w:tcW w:w="1060"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ascii="Calibri" w:hAnsi="Calibri" w:eastAsia="仿宋" w:cs="Calibri"/>
                <w:color w:val="000000"/>
                <w:sz w:val="24"/>
              </w:rPr>
              <w:t xml:space="preserve"> </w:t>
            </w:r>
            <w:r/>
          </w:p>
        </w:tc>
        <w:tc>
          <w:tcPr>
            <w:tcW w:w="890"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ascii="Calibri" w:hAnsi="Calibri" w:eastAsia="仿宋" w:cs="Calibri"/>
                <w:color w:val="000000"/>
                <w:sz w:val="24"/>
              </w:rPr>
              <w:t xml:space="preserve"> </w:t>
            </w:r>
            <w:r/>
          </w:p>
        </w:tc>
        <w:tc>
          <w:tcPr>
            <w:tcW w:w="1020"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ascii="Calibri" w:hAnsi="Calibri" w:eastAsia="仿宋" w:cs="Calibri"/>
                <w:color w:val="000000"/>
                <w:sz w:val="24"/>
              </w:rPr>
              <w:t xml:space="preserve"> </w:t>
            </w:r>
            <w:r/>
          </w:p>
        </w:tc>
      </w:tr>
    </w:tbl>
    <w:p>
      <w:pPr>
        <w:tabs>
          <w:tab w:val="left" w:pos="9765" w:leader="none"/>
        </w:tabs>
        <w:rPr>
          <w:rFonts w:hint="eastAsia" w:ascii="仿宋" w:hAnsi="仿宋" w:eastAsia="仿宋" w:cs="仿宋"/>
          <w:b/>
          <w:color w:val="000000"/>
          <w:sz w:val="24"/>
          <w:lang w:val="zh-CN"/>
        </w:rPr>
      </w:pPr>
      <w:r>
        <w:rPr>
          <w:rFonts w:hint="eastAsia" w:ascii="仿宋" w:hAnsi="仿宋" w:eastAsia="仿宋" w:cs="仿宋"/>
          <w:b/>
          <w:color w:val="000000"/>
          <w:sz w:val="24"/>
          <w:lang w:val="zh-CN"/>
        </w:rPr>
      </w:r>
      <w:r/>
    </w:p>
    <w:p>
      <w:pPr>
        <w:spacing w:line="360" w:lineRule="auto"/>
        <w:tabs>
          <w:tab w:val="left" w:pos="9765" w:leader="none"/>
        </w:tabs>
        <w:rPr>
          <w:rFonts w:hint="eastAsia" w:ascii="仿宋" w:hAnsi="仿宋" w:eastAsia="仿宋" w:cs="仿宋"/>
          <w:b/>
          <w:color w:val="000000"/>
          <w:sz w:val="24"/>
        </w:rPr>
      </w:pPr>
      <w:r>
        <w:rPr>
          <w:rFonts w:hint="eastAsia" w:ascii="仿宋" w:hAnsi="仿宋" w:eastAsia="仿宋" w:cs="仿宋"/>
          <w:b/>
          <w:sz w:val="24"/>
          <w:lang w:val="zh-CN"/>
        </w:rPr>
        <w:t xml:space="preserve">注：参加本项目人员须是投标人正式职工。</w:t>
      </w:r>
      <w:r/>
    </w:p>
    <w:p>
      <w:pPr>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jc w:val="left"/>
        <w:spacing w:before="240" w:after="240"/>
        <w:rPr>
          <w:rFonts w:hint="eastAsia" w:ascii="仿宋" w:hAnsi="仿宋" w:eastAsia="仿宋" w:cs="仿宋"/>
          <w:color w:val="000000"/>
          <w:sz w:val="24"/>
        </w:rPr>
      </w:pPr>
      <w:r>
        <w:rPr>
          <w:rFonts w:hint="eastAsia" w:ascii="仿宋" w:hAnsi="仿宋" w:eastAsia="仿宋" w:cs="仿宋"/>
          <w:color w:val="000000"/>
          <w:sz w:val="24"/>
        </w:rPr>
        <w:t xml:space="preserve">投标人：（加盖公章）</w:t>
      </w:r>
      <w:r/>
    </w:p>
    <w:p>
      <w:pPr>
        <w:jc w:val="left"/>
        <w:spacing w:before="240" w:after="240"/>
        <w:rPr>
          <w:rFonts w:hint="eastAsia" w:ascii="仿宋" w:hAnsi="仿宋" w:eastAsia="仿宋" w:cs="仿宋"/>
          <w:color w:val="000000"/>
          <w:sz w:val="24"/>
        </w:rPr>
      </w:pPr>
      <w:r>
        <w:rPr>
          <w:rFonts w:hint="eastAsia" w:ascii="仿宋" w:hAnsi="仿宋" w:eastAsia="仿宋" w:cs="仿宋"/>
          <w:color w:val="000000"/>
          <w:sz w:val="24"/>
        </w:rPr>
        <w:t xml:space="preserve">法定代表人</w:t>
      </w:r>
      <w:r>
        <w:rPr>
          <w:rFonts w:hint="eastAsia" w:ascii="仿宋" w:hAnsi="仿宋" w:eastAsia="仿宋" w:cs="仿宋"/>
          <w:color w:val="000000"/>
          <w:sz w:val="24"/>
          <w:szCs w:val="20"/>
        </w:rPr>
        <w:t xml:space="preserve">签字或签章</w:t>
      </w:r>
      <w:r>
        <w:rPr>
          <w:rFonts w:hint="eastAsia" w:ascii="仿宋" w:hAnsi="仿宋" w:eastAsia="仿宋" w:cs="仿宋"/>
          <w:color w:val="000000"/>
          <w:sz w:val="24"/>
        </w:rPr>
        <w:t xml:space="preserve">：</w:t>
      </w:r>
      <w:r/>
    </w:p>
    <w:p>
      <w:pPr>
        <w:jc w:val="left"/>
        <w:spacing w:before="240" w:after="240"/>
        <w:rPr>
          <w:rFonts w:hint="eastAsia" w:ascii="仿宋" w:hAnsi="仿宋" w:eastAsia="仿宋" w:cs="仿宋"/>
          <w:b/>
          <w:i/>
          <w:color w:val="000000"/>
          <w:sz w:val="24"/>
        </w:rPr>
      </w:pPr>
      <w:r>
        <w:rPr>
          <w:rFonts w:hint="eastAsia" w:ascii="仿宋" w:hAnsi="仿宋" w:eastAsia="仿宋" w:cs="仿宋"/>
          <w:color w:val="000000"/>
          <w:sz w:val="24"/>
        </w:rPr>
        <w:t xml:space="preserve">日期： </w:t>
      </w:r>
      <w:r>
        <w:rPr>
          <w:rFonts w:ascii="Calibri" w:hAnsi="Calibri" w:eastAsia="仿宋" w:cs="Calibri"/>
          <w:color w:val="000000"/>
          <w:sz w:val="24"/>
        </w:rPr>
        <w:t xml:space="preserve">   </w:t>
      </w:r>
      <w:r>
        <w:rPr>
          <w:rFonts w:hint="eastAsia" w:ascii="仿宋" w:hAnsi="仿宋" w:eastAsia="仿宋" w:cs="仿宋"/>
          <w:color w:val="000000"/>
          <w:sz w:val="24"/>
        </w:rPr>
        <w:t xml:space="preserve">年 </w:t>
      </w:r>
      <w:r>
        <w:rPr>
          <w:rFonts w:ascii="Calibri" w:hAnsi="Calibri" w:eastAsia="仿宋" w:cs="Calibri"/>
          <w:color w:val="000000"/>
          <w:sz w:val="24"/>
        </w:rPr>
        <w:t xml:space="preserve">   </w:t>
      </w:r>
      <w:r>
        <w:rPr>
          <w:rFonts w:hint="eastAsia" w:ascii="仿宋" w:hAnsi="仿宋" w:eastAsia="仿宋" w:cs="仿宋"/>
          <w:color w:val="000000"/>
          <w:sz w:val="24"/>
        </w:rPr>
        <w:t xml:space="preserve">月 </w:t>
      </w:r>
      <w:r>
        <w:rPr>
          <w:rFonts w:ascii="Calibri" w:hAnsi="Calibri" w:eastAsia="仿宋" w:cs="Calibri"/>
          <w:color w:val="000000"/>
          <w:sz w:val="24"/>
        </w:rPr>
        <w:t xml:space="preserve">   </w:t>
      </w:r>
      <w:r>
        <w:rPr>
          <w:rFonts w:hint="eastAsia" w:ascii="仿宋" w:hAnsi="仿宋" w:eastAsia="仿宋" w:cs="仿宋"/>
          <w:color w:val="000000"/>
          <w:sz w:val="24"/>
        </w:rPr>
        <w:t xml:space="preserve">日</w:t>
      </w:r>
      <w:r/>
    </w:p>
    <w:p>
      <w:pPr>
        <w:rPr>
          <w:rFonts w:hint="eastAsia" w:ascii="仿宋" w:hAnsi="仿宋" w:eastAsia="仿宋" w:cs="仿宋"/>
          <w:color w:val="000000"/>
          <w:sz w:val="24"/>
          <w:szCs w:val="20"/>
        </w:rPr>
      </w:pPr>
      <w:r>
        <w:rPr>
          <w:rFonts w:hint="eastAsia" w:ascii="仿宋" w:hAnsi="仿宋" w:eastAsia="仿宋" w:cs="仿宋"/>
          <w:color w:val="000000"/>
          <w:sz w:val="22"/>
        </w:rPr>
        <w:br w:type="page" w:clear="all"/>
      </w:r>
      <w:bookmarkStart w:id="900" w:name="_Toc288738397"/>
      <w:r/>
      <w:bookmarkStart w:id="901" w:name="_Toc288738839"/>
      <w:r>
        <w:rPr>
          <w:rFonts w:hint="eastAsia" w:ascii="仿宋" w:hAnsi="仿宋" w:eastAsia="仿宋" w:cs="仿宋"/>
          <w:color w:val="000000"/>
          <w:sz w:val="24"/>
          <w:szCs w:val="20"/>
          <w:lang w:val="en-US" w:eastAsia="zh-CN"/>
        </w:rPr>
        <w:t xml:space="preserve">10 </w:t>
      </w:r>
      <w:r>
        <w:rPr>
          <w:rFonts w:hint="eastAsia" w:ascii="仿宋" w:hAnsi="仿宋" w:eastAsia="仿宋" w:cs="仿宋"/>
          <w:color w:val="000000"/>
          <w:sz w:val="24"/>
          <w:szCs w:val="20"/>
        </w:rPr>
        <w:t xml:space="preserve">相关业绩案例一览表</w:t>
      </w:r>
      <w:r/>
    </w:p>
    <w:p>
      <w:pPr>
        <w:rPr>
          <w:rFonts w:hint="eastAsia" w:ascii="仿宋" w:hAnsi="仿宋" w:eastAsia="仿宋" w:cs="仿宋"/>
          <w:color w:val="000000"/>
          <w:sz w:val="24"/>
          <w:szCs w:val="20"/>
        </w:rPr>
      </w:pPr>
      <w:r>
        <w:rPr>
          <w:rFonts w:hint="eastAsia" w:ascii="仿宋" w:hAnsi="仿宋" w:eastAsia="仿宋" w:cs="仿宋"/>
          <w:color w:val="000000"/>
          <w:sz w:val="24"/>
          <w:szCs w:val="20"/>
        </w:rPr>
      </w:r>
      <w:r/>
    </w:p>
    <w:p>
      <w:pPr>
        <w:jc w:val="center"/>
        <w:spacing w:line="360" w:lineRule="auto"/>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相关业绩案例一览表</w:t>
      </w:r>
      <w:bookmarkEnd w:id="900"/>
      <w:r/>
      <w:bookmarkEnd w:id="901"/>
      <w:r/>
      <w:r/>
    </w:p>
    <w:p>
      <w:pPr>
        <w:jc w:val="left"/>
        <w:spacing w:line="360" w:lineRule="auto"/>
        <w:tabs>
          <w:tab w:val="left" w:pos="1800" w:leader="none"/>
          <w:tab w:val="left" w:pos="5580" w:leader="none"/>
        </w:tabs>
        <w:rPr>
          <w:rFonts w:hint="eastAsia" w:ascii="仿宋" w:hAnsi="仿宋" w:eastAsia="仿宋" w:cs="仿宋"/>
          <w:color w:val="000000"/>
          <w:sz w:val="24"/>
          <w:lang w:eastAsia="zh-CN"/>
        </w:rPr>
      </w:pPr>
      <w:r>
        <w:rPr>
          <w:rFonts w:hint="eastAsia" w:ascii="仿宋" w:hAnsi="仿宋" w:eastAsia="仿宋" w:cs="仿宋"/>
          <w:b/>
          <w:bCs/>
          <w:color w:val="000000"/>
          <w:sz w:val="24"/>
        </w:rPr>
        <w:t xml:space="preserve">项目编号：</w:t>
      </w:r>
      <w:r/>
    </w:p>
    <w:p>
      <w:pPr>
        <w:jc w:val="left"/>
        <w:spacing w:line="360" w:lineRule="auto"/>
        <w:tabs>
          <w:tab w:val="left" w:pos="1800" w:leader="none"/>
          <w:tab w:val="left" w:pos="5580" w:leader="none"/>
        </w:tabs>
        <w:rPr>
          <w:rFonts w:hint="eastAsia" w:ascii="仿宋" w:hAnsi="仿宋" w:eastAsia="仿宋" w:cs="仿宋"/>
          <w:color w:val="000000"/>
          <w:sz w:val="24"/>
        </w:rPr>
      </w:pPr>
      <w:r>
        <w:rPr>
          <w:rFonts w:hint="eastAsia" w:ascii="仿宋" w:hAnsi="仿宋" w:eastAsia="仿宋" w:cs="仿宋"/>
          <w:b/>
          <w:bCs/>
          <w:color w:val="000000"/>
          <w:sz w:val="24"/>
        </w:rPr>
        <w:t xml:space="preserve">项目名称：</w:t>
      </w:r>
      <w:r>
        <w:rPr>
          <w:rFonts w:hint="eastAsia" w:ascii="仿宋" w:hAnsi="仿宋" w:eastAsia="仿宋" w:cs="仿宋"/>
          <w:color w:val="000000"/>
          <w:sz w:val="24"/>
          <w:u w:val="single"/>
        </w:rPr>
        <w:t xml:space="preserve">                </w:t>
      </w:r>
      <w:r/>
    </w:p>
    <w:tbl>
      <w:tblPr>
        <w:tblStyle w:val="978"/>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1323"/>
        <w:gridCol w:w="1731"/>
        <w:gridCol w:w="1566"/>
        <w:gridCol w:w="1234"/>
        <w:gridCol w:w="1783"/>
        <w:gridCol w:w="1646"/>
      </w:tblGrid>
      <w:tr>
        <w:trPr>
          <w:jc w:val="center"/>
          <w:trHeight w:val="498"/>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960"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备注</w:t>
            </w:r>
            <w:r/>
          </w:p>
        </w:tc>
      </w:tr>
      <w:tr>
        <w:trPr>
          <w:jc w:val="cente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jc w:val="cente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960" w:type="dxa"/>
            <w:vAlign w:val="center"/>
            <w:textDirection w:val="lrTb"/>
            <w:noWrap w:val="false"/>
          </w:tcPr>
          <w:p>
            <w:pPr>
              <w:ind w:hanging="523"/>
              <w:jc w:val="cente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ind w:hanging="523"/>
              <w:jc w:val="cente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843"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960"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843"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960"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843"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960"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843"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960"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843"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960"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843"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960"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843"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960"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932"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843"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664"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960"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886" w:type="dxa"/>
            <w:vAlign w:val="top"/>
            <w:textDirection w:val="lrTb"/>
            <w:noWrap w:val="false"/>
          </w:tcPr>
          <w:p>
            <w:pPr>
              <w:spacing w:line="360" w:lineRule="auto"/>
              <w:tabs>
                <w:tab w:val="left" w:pos="9765" w:leader="none"/>
              </w:tabs>
              <w:rPr>
                <w:rFonts w:hint="eastAsia" w:ascii="仿宋" w:hAnsi="仿宋" w:eastAsia="仿宋" w:cs="仿宋"/>
                <w:color w:val="000000"/>
                <w:sz w:val="24"/>
              </w:rPr>
            </w:pPr>
            <w:r>
              <w:rPr>
                <w:rFonts w:hint="eastAsia" w:ascii="仿宋" w:hAnsi="仿宋" w:eastAsia="仿宋" w:cs="仿宋"/>
                <w:color w:val="000000"/>
                <w:sz w:val="24"/>
              </w:rPr>
            </w:r>
            <w:r/>
          </w:p>
        </w:tc>
      </w:tr>
    </w:tbl>
    <w:p>
      <w:pPr>
        <w:tabs>
          <w:tab w:val="left" w:pos="9765" w:leader="none"/>
        </w:tabs>
        <w:rPr>
          <w:rFonts w:hint="eastAsia" w:ascii="仿宋" w:hAnsi="仿宋" w:eastAsia="仿宋" w:cs="仿宋"/>
          <w:color w:val="000000"/>
          <w:sz w:val="24"/>
          <w:lang w:val="zh-CN"/>
        </w:rPr>
      </w:pPr>
      <w:r>
        <w:rPr>
          <w:rFonts w:hint="eastAsia" w:ascii="仿宋" w:hAnsi="仿宋" w:eastAsia="仿宋" w:cs="仿宋"/>
          <w:color w:val="000000"/>
          <w:sz w:val="24"/>
          <w:lang w:val="zh-CN"/>
        </w:rPr>
      </w:r>
      <w:r/>
    </w:p>
    <w:p>
      <w:pPr>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jc w:val="left"/>
        <w:spacing w:before="240" w:after="240"/>
        <w:rPr>
          <w:rFonts w:hint="eastAsia" w:ascii="仿宋" w:hAnsi="仿宋" w:eastAsia="仿宋" w:cs="仿宋"/>
          <w:color w:val="000000"/>
          <w:sz w:val="24"/>
        </w:rPr>
      </w:pPr>
      <w:r>
        <w:rPr>
          <w:rFonts w:hint="eastAsia" w:ascii="仿宋" w:hAnsi="仿宋" w:eastAsia="仿宋" w:cs="仿宋"/>
          <w:color w:val="000000"/>
          <w:sz w:val="24"/>
        </w:rPr>
        <w:t xml:space="preserve">投标人：（加盖公章）</w:t>
      </w:r>
      <w:r/>
    </w:p>
    <w:p>
      <w:pPr>
        <w:jc w:val="left"/>
        <w:spacing w:before="240" w:after="240"/>
        <w:rPr>
          <w:rFonts w:hint="eastAsia" w:ascii="仿宋" w:hAnsi="仿宋" w:eastAsia="仿宋" w:cs="仿宋"/>
          <w:color w:val="000000"/>
          <w:sz w:val="24"/>
        </w:rPr>
      </w:pPr>
      <w:r>
        <w:rPr>
          <w:rFonts w:hint="eastAsia" w:ascii="仿宋" w:hAnsi="仿宋" w:eastAsia="仿宋" w:cs="仿宋"/>
          <w:color w:val="000000"/>
          <w:sz w:val="24"/>
        </w:rPr>
        <w:t xml:space="preserve">法定代表人</w:t>
      </w:r>
      <w:r>
        <w:rPr>
          <w:rFonts w:hint="eastAsia" w:ascii="仿宋" w:hAnsi="仿宋" w:eastAsia="仿宋" w:cs="仿宋"/>
          <w:color w:val="000000"/>
          <w:sz w:val="24"/>
          <w:szCs w:val="20"/>
        </w:rPr>
        <w:t xml:space="preserve">签字或签章</w:t>
      </w:r>
      <w:r>
        <w:rPr>
          <w:rFonts w:hint="eastAsia" w:ascii="仿宋" w:hAnsi="仿宋" w:eastAsia="仿宋" w:cs="仿宋"/>
          <w:color w:val="000000"/>
          <w:sz w:val="24"/>
        </w:rPr>
        <w:t xml:space="preserve">：</w:t>
      </w:r>
      <w:r/>
    </w:p>
    <w:p>
      <w:pPr>
        <w:jc w:val="left"/>
        <w:spacing w:before="240" w:after="240"/>
        <w:rPr>
          <w:rFonts w:hint="eastAsia" w:ascii="仿宋" w:hAnsi="仿宋" w:eastAsia="仿宋" w:cs="仿宋"/>
          <w:b/>
          <w:i/>
          <w:color w:val="000000"/>
          <w:sz w:val="24"/>
        </w:rPr>
      </w:pPr>
      <w:r>
        <w:rPr>
          <w:rFonts w:hint="eastAsia" w:ascii="仿宋" w:hAnsi="仿宋" w:eastAsia="仿宋" w:cs="仿宋"/>
          <w:color w:val="000000"/>
          <w:sz w:val="24"/>
        </w:rPr>
        <w:t xml:space="preserve">日期： </w:t>
      </w:r>
      <w:r>
        <w:rPr>
          <w:rFonts w:ascii="Calibri" w:hAnsi="Calibri" w:eastAsia="仿宋" w:cs="Calibri"/>
          <w:color w:val="000000"/>
          <w:sz w:val="24"/>
        </w:rPr>
        <w:t xml:space="preserve">   </w:t>
      </w:r>
      <w:r>
        <w:rPr>
          <w:rFonts w:hint="eastAsia" w:ascii="仿宋" w:hAnsi="仿宋" w:eastAsia="仿宋" w:cs="仿宋"/>
          <w:color w:val="000000"/>
          <w:sz w:val="24"/>
        </w:rPr>
        <w:t xml:space="preserve">年 </w:t>
      </w:r>
      <w:r>
        <w:rPr>
          <w:rFonts w:ascii="Calibri" w:hAnsi="Calibri" w:eastAsia="仿宋" w:cs="Calibri"/>
          <w:color w:val="000000"/>
          <w:sz w:val="24"/>
        </w:rPr>
        <w:t xml:space="preserve">   </w:t>
      </w:r>
      <w:r>
        <w:rPr>
          <w:rFonts w:hint="eastAsia" w:ascii="仿宋" w:hAnsi="仿宋" w:eastAsia="仿宋" w:cs="仿宋"/>
          <w:color w:val="000000"/>
          <w:sz w:val="24"/>
        </w:rPr>
        <w:t xml:space="preserve">月 </w:t>
      </w:r>
      <w:r>
        <w:rPr>
          <w:rFonts w:ascii="Calibri" w:hAnsi="Calibri" w:eastAsia="仿宋" w:cs="Calibri"/>
          <w:color w:val="000000"/>
          <w:sz w:val="24"/>
        </w:rPr>
        <w:t xml:space="preserve">   </w:t>
      </w:r>
      <w:r>
        <w:rPr>
          <w:rFonts w:hint="eastAsia" w:ascii="仿宋" w:hAnsi="仿宋" w:eastAsia="仿宋" w:cs="仿宋"/>
          <w:color w:val="000000"/>
          <w:sz w:val="24"/>
        </w:rPr>
        <w:t xml:space="preserve">日</w:t>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br w:type="page" w:clear="all"/>
      </w:r>
      <w:r>
        <w:rPr>
          <w:rFonts w:hint="eastAsia" w:ascii="仿宋" w:hAnsi="仿宋" w:eastAsia="仿宋" w:cs="仿宋"/>
          <w:color w:val="000000"/>
          <w:sz w:val="24"/>
          <w:szCs w:val="20"/>
        </w:rPr>
        <w:t xml:space="preserve">1</w:t>
      </w:r>
      <w:r>
        <w:rPr>
          <w:rFonts w:hint="eastAsia" w:ascii="仿宋" w:hAnsi="仿宋" w:eastAsia="仿宋" w:cs="仿宋"/>
          <w:color w:val="000000"/>
          <w:sz w:val="24"/>
          <w:szCs w:val="20"/>
          <w:lang w:val="en-US" w:eastAsia="zh-CN"/>
        </w:rPr>
        <w:t xml:space="preserve">1 </w:t>
      </w:r>
      <w:r>
        <w:rPr>
          <w:rFonts w:hint="eastAsia" w:ascii="仿宋" w:hAnsi="仿宋" w:eastAsia="仿宋" w:cs="仿宋"/>
          <w:color w:val="000000"/>
          <w:sz w:val="24"/>
          <w:szCs w:val="20"/>
        </w:rPr>
        <w:t xml:space="preserve">招标文件要求提供或投标人认为应附的其他材料</w:t>
      </w:r>
      <w:r/>
    </w:p>
    <w:p>
      <w:pPr>
        <w:jc w:val="left"/>
        <w:widowControl/>
        <w:rPr>
          <w:rFonts w:hint="eastAsia" w:ascii="仿宋" w:hAnsi="仿宋" w:eastAsia="仿宋" w:cs="仿宋"/>
          <w:b/>
          <w:color w:val="000000"/>
          <w:sz w:val="36"/>
          <w:szCs w:val="36"/>
        </w:rPr>
      </w:pPr>
      <w:r>
        <w:rPr>
          <w:rFonts w:hint="eastAsia" w:ascii="仿宋" w:hAnsi="仿宋" w:eastAsia="仿宋" w:cs="仿宋"/>
          <w:b/>
          <w:color w:val="000000"/>
          <w:sz w:val="36"/>
          <w:szCs w:val="36"/>
        </w:rPr>
      </w:r>
      <w:r/>
    </w:p>
    <w:p>
      <w:pPr>
        <w:jc w:val="left"/>
        <w:widowControl/>
        <w:rPr>
          <w:rFonts w:hint="eastAsia" w:ascii="仿宋" w:hAnsi="仿宋" w:eastAsia="仿宋" w:cs="仿宋"/>
          <w:b/>
          <w:color w:val="000000"/>
          <w:sz w:val="36"/>
          <w:szCs w:val="36"/>
        </w:rPr>
      </w:pPr>
      <w:r>
        <w:rPr>
          <w:rFonts w:hint="eastAsia" w:ascii="仿宋" w:hAnsi="仿宋" w:eastAsia="仿宋" w:cs="仿宋"/>
          <w:b/>
          <w:color w:val="000000"/>
          <w:sz w:val="36"/>
          <w:szCs w:val="36"/>
        </w:rPr>
      </w:r>
      <w:r/>
    </w:p>
    <w:p>
      <w:pPr>
        <w:jc w:val="left"/>
        <w:widowControl/>
        <w:rPr>
          <w:rFonts w:hint="eastAsia" w:ascii="仿宋" w:hAnsi="仿宋" w:eastAsia="仿宋" w:cs="仿宋"/>
          <w:b/>
          <w:color w:val="000000"/>
          <w:sz w:val="36"/>
          <w:szCs w:val="36"/>
        </w:rPr>
      </w:pPr>
      <w:r>
        <w:rPr>
          <w:rFonts w:hint="eastAsia" w:ascii="仿宋" w:hAnsi="仿宋" w:eastAsia="仿宋" w:cs="仿宋"/>
          <w:b/>
          <w:color w:val="000000"/>
          <w:sz w:val="36"/>
          <w:szCs w:val="36"/>
        </w:rPr>
      </w:r>
      <w:r/>
    </w:p>
    <w:p>
      <w:pPr>
        <w:jc w:val="left"/>
        <w:widowControl/>
        <w:rPr>
          <w:rFonts w:hint="eastAsia" w:ascii="仿宋" w:hAnsi="仿宋" w:eastAsia="仿宋" w:cs="仿宋"/>
          <w:b/>
          <w:color w:val="000000"/>
          <w:sz w:val="36"/>
          <w:szCs w:val="36"/>
        </w:rPr>
      </w:pPr>
      <w:r>
        <w:rPr>
          <w:rFonts w:hint="eastAsia" w:ascii="仿宋" w:hAnsi="仿宋" w:eastAsia="仿宋" w:cs="仿宋"/>
          <w:b/>
          <w:color w:val="000000"/>
          <w:sz w:val="36"/>
          <w:szCs w:val="36"/>
        </w:rPr>
      </w:r>
      <w:r/>
    </w:p>
    <w:p>
      <w:pPr>
        <w:jc w:val="left"/>
        <w:widowControl/>
        <w:rPr>
          <w:rFonts w:hint="eastAsia" w:ascii="仿宋" w:hAnsi="仿宋" w:eastAsia="仿宋" w:cs="仿宋"/>
          <w:b/>
          <w:color w:val="000000"/>
          <w:sz w:val="36"/>
          <w:szCs w:val="36"/>
        </w:rPr>
      </w:pPr>
      <w:r>
        <w:rPr>
          <w:rFonts w:hint="eastAsia" w:ascii="仿宋" w:hAnsi="仿宋" w:eastAsia="仿宋" w:cs="仿宋"/>
          <w:b/>
          <w:color w:val="000000"/>
          <w:sz w:val="36"/>
          <w:szCs w:val="36"/>
        </w:rPr>
      </w:r>
      <w:r/>
    </w:p>
    <w:p>
      <w:pPr>
        <w:jc w:val="left"/>
        <w:widowControl/>
        <w:rPr>
          <w:rFonts w:hint="eastAsia" w:ascii="仿宋" w:hAnsi="仿宋" w:eastAsia="仿宋" w:cs="仿宋"/>
          <w:b/>
          <w:color w:val="000000"/>
          <w:sz w:val="36"/>
          <w:szCs w:val="36"/>
        </w:rPr>
      </w:pPr>
      <w:r>
        <w:rPr>
          <w:rFonts w:hint="eastAsia" w:ascii="仿宋" w:hAnsi="仿宋" w:eastAsia="仿宋" w:cs="仿宋"/>
          <w:b/>
          <w:color w:val="000000"/>
          <w:sz w:val="36"/>
          <w:szCs w:val="36"/>
        </w:rPr>
      </w:r>
      <w:r/>
    </w:p>
    <w:p>
      <w:pPr>
        <w:jc w:val="left"/>
        <w:widowControl/>
        <w:rPr>
          <w:rFonts w:hint="eastAsia" w:ascii="仿宋" w:hAnsi="仿宋" w:eastAsia="仿宋" w:cs="仿宋"/>
          <w:b/>
          <w:color w:val="000000"/>
          <w:sz w:val="36"/>
          <w:szCs w:val="36"/>
        </w:rPr>
      </w:pPr>
      <w:r>
        <w:rPr>
          <w:rFonts w:hint="eastAsia" w:ascii="仿宋" w:hAnsi="仿宋" w:eastAsia="仿宋" w:cs="仿宋"/>
          <w:b/>
          <w:color w:val="000000"/>
          <w:sz w:val="36"/>
          <w:szCs w:val="36"/>
        </w:rPr>
      </w:r>
      <w:r/>
    </w:p>
    <w:p>
      <w:pPr>
        <w:jc w:val="left"/>
        <w:widowControl/>
        <w:rPr>
          <w:rFonts w:hint="eastAsia" w:ascii="仿宋" w:hAnsi="仿宋" w:eastAsia="仿宋" w:cs="仿宋"/>
          <w:b/>
          <w:color w:val="000000"/>
          <w:sz w:val="36"/>
          <w:szCs w:val="36"/>
        </w:rPr>
      </w:pPr>
      <w:r>
        <w:rPr>
          <w:rFonts w:hint="eastAsia" w:ascii="仿宋" w:hAnsi="仿宋" w:eastAsia="仿宋" w:cs="仿宋"/>
          <w:b/>
          <w:color w:val="000000"/>
          <w:sz w:val="36"/>
          <w:szCs w:val="36"/>
        </w:rPr>
      </w:r>
      <w:r/>
    </w:p>
    <w:p>
      <w:pPr>
        <w:jc w:val="left"/>
        <w:widowControl/>
        <w:rPr>
          <w:rFonts w:hint="eastAsia" w:ascii="仿宋" w:hAnsi="仿宋" w:eastAsia="仿宋" w:cs="仿宋"/>
          <w:b/>
          <w:color w:val="000000"/>
          <w:sz w:val="36"/>
          <w:szCs w:val="36"/>
        </w:rPr>
      </w:pPr>
      <w:r>
        <w:rPr>
          <w:rFonts w:hint="eastAsia" w:ascii="仿宋" w:hAnsi="仿宋" w:eastAsia="仿宋" w:cs="仿宋"/>
          <w:b/>
          <w:color w:val="000000"/>
          <w:sz w:val="36"/>
          <w:szCs w:val="36"/>
        </w:rPr>
      </w:r>
      <w:r/>
    </w:p>
    <w:p>
      <w:pPr>
        <w:jc w:val="left"/>
        <w:widowControl/>
        <w:rPr>
          <w:rFonts w:hint="eastAsia" w:ascii="仿宋" w:hAnsi="仿宋" w:eastAsia="仿宋" w:cs="仿宋"/>
          <w:b/>
          <w:color w:val="000000"/>
          <w:sz w:val="36"/>
          <w:szCs w:val="36"/>
        </w:rPr>
      </w:pPr>
      <w:r>
        <w:rPr>
          <w:rFonts w:hint="eastAsia" w:ascii="仿宋" w:hAnsi="仿宋" w:eastAsia="仿宋" w:cs="仿宋"/>
          <w:b/>
          <w:color w:val="000000"/>
          <w:sz w:val="36"/>
          <w:szCs w:val="36"/>
        </w:rPr>
      </w:r>
      <w:r/>
    </w:p>
    <w:p>
      <w:pPr>
        <w:jc w:val="left"/>
        <w:widowControl/>
        <w:rPr>
          <w:rFonts w:hint="eastAsia" w:ascii="仿宋" w:hAnsi="仿宋" w:eastAsia="仿宋" w:cs="仿宋"/>
          <w:b/>
          <w:color w:val="000000"/>
          <w:sz w:val="36"/>
          <w:szCs w:val="36"/>
        </w:rPr>
      </w:pPr>
      <w:r>
        <w:rPr>
          <w:rFonts w:hint="eastAsia" w:ascii="仿宋" w:hAnsi="仿宋" w:eastAsia="仿宋" w:cs="仿宋"/>
          <w:b/>
          <w:color w:val="000000"/>
          <w:sz w:val="36"/>
          <w:szCs w:val="36"/>
        </w:rPr>
      </w:r>
      <w:r/>
    </w:p>
    <w:p>
      <w:pPr>
        <w:jc w:val="left"/>
        <w:widowControl/>
        <w:rPr>
          <w:rFonts w:hint="eastAsia" w:ascii="仿宋" w:hAnsi="仿宋" w:eastAsia="仿宋" w:cs="仿宋"/>
          <w:b/>
          <w:color w:val="000000"/>
          <w:sz w:val="36"/>
          <w:szCs w:val="36"/>
        </w:rPr>
      </w:pPr>
      <w:r>
        <w:rPr>
          <w:rFonts w:hint="eastAsia" w:ascii="仿宋" w:hAnsi="仿宋" w:eastAsia="仿宋" w:cs="仿宋"/>
          <w:b/>
          <w:color w:val="000000"/>
          <w:sz w:val="36"/>
          <w:szCs w:val="36"/>
        </w:rPr>
      </w:r>
      <w:r/>
    </w:p>
    <w:p>
      <w:pPr>
        <w:jc w:val="left"/>
        <w:widowControl/>
        <w:rPr>
          <w:rFonts w:hint="eastAsia" w:ascii="仿宋" w:hAnsi="仿宋" w:eastAsia="仿宋" w:cs="仿宋"/>
          <w:b/>
          <w:color w:val="000000"/>
          <w:sz w:val="36"/>
          <w:szCs w:val="36"/>
        </w:rPr>
      </w:pPr>
      <w:r>
        <w:rPr>
          <w:rFonts w:hint="eastAsia" w:ascii="仿宋" w:hAnsi="仿宋" w:eastAsia="仿宋" w:cs="仿宋"/>
          <w:b/>
          <w:color w:val="000000"/>
          <w:sz w:val="36"/>
          <w:szCs w:val="36"/>
        </w:rPr>
      </w:r>
      <w:r/>
    </w:p>
    <w:p>
      <w:pPr>
        <w:jc w:val="left"/>
        <w:widowControl/>
        <w:rPr>
          <w:rFonts w:hint="eastAsia" w:ascii="仿宋" w:hAnsi="仿宋" w:eastAsia="仿宋" w:cs="仿宋"/>
          <w:b/>
          <w:color w:val="000000"/>
          <w:sz w:val="36"/>
          <w:szCs w:val="36"/>
        </w:rPr>
      </w:pPr>
      <w:r>
        <w:rPr>
          <w:rFonts w:hint="eastAsia" w:ascii="仿宋" w:hAnsi="仿宋" w:eastAsia="仿宋" w:cs="仿宋"/>
          <w:b/>
          <w:color w:val="000000"/>
          <w:sz w:val="36"/>
          <w:szCs w:val="36"/>
        </w:rPr>
      </w:r>
      <w:r/>
    </w:p>
    <w:p>
      <w:pPr>
        <w:jc w:val="left"/>
        <w:widowControl/>
        <w:rPr>
          <w:rFonts w:hint="eastAsia" w:ascii="仿宋" w:hAnsi="仿宋" w:eastAsia="仿宋" w:cs="仿宋"/>
          <w:b/>
          <w:color w:val="000000"/>
          <w:sz w:val="36"/>
          <w:szCs w:val="36"/>
        </w:rPr>
      </w:pPr>
      <w:r>
        <w:rPr>
          <w:rFonts w:hint="eastAsia" w:ascii="仿宋" w:hAnsi="仿宋" w:eastAsia="仿宋" w:cs="仿宋"/>
          <w:b/>
          <w:color w:val="000000"/>
          <w:sz w:val="36"/>
          <w:szCs w:val="36"/>
        </w:rPr>
      </w:r>
      <w:r/>
    </w:p>
    <w:p>
      <w:pPr>
        <w:pStyle w:val="1009"/>
        <w:ind w:firstLine="480"/>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pStyle w:val="1009"/>
        <w:ind w:firstLine="480"/>
        <w:rPr>
          <w:rFonts w:hint="eastAsia" w:ascii="仿宋" w:hAnsi="仿宋" w:eastAsia="仿宋" w:cs="仿宋"/>
          <w:color w:val="000000"/>
        </w:rPr>
      </w:pPr>
      <w:r>
        <w:rPr>
          <w:rFonts w:hint="eastAsia" w:ascii="仿宋" w:hAnsi="仿宋" w:eastAsia="仿宋" w:cs="仿宋"/>
          <w:color w:val="000000"/>
        </w:rPr>
      </w:r>
      <w:r/>
    </w:p>
    <w:p>
      <w:pPr>
        <w:jc w:val="left"/>
        <w:widowControl/>
        <w:rPr>
          <w:rFonts w:hint="eastAsia" w:ascii="仿宋" w:hAnsi="仿宋" w:eastAsia="仿宋" w:cs="仿宋"/>
          <w:b/>
          <w:color w:val="000000"/>
          <w:sz w:val="36"/>
          <w:szCs w:val="36"/>
        </w:rPr>
      </w:pPr>
      <w:r>
        <w:rPr>
          <w:rFonts w:hint="eastAsia" w:ascii="仿宋" w:hAnsi="仿宋" w:eastAsia="仿宋" w:cs="仿宋"/>
          <w:b/>
          <w:color w:val="000000"/>
          <w:sz w:val="36"/>
          <w:szCs w:val="36"/>
        </w:rPr>
      </w:r>
      <w:r/>
    </w:p>
    <w:p>
      <w:pPr>
        <w:jc w:val="left"/>
        <w:widowControl/>
        <w:rPr>
          <w:rFonts w:hint="eastAsia" w:ascii="仿宋" w:hAnsi="仿宋" w:eastAsia="仿宋" w:cs="仿宋"/>
          <w:b/>
          <w:color w:val="000000"/>
          <w:sz w:val="36"/>
          <w:szCs w:val="36"/>
        </w:rPr>
      </w:pPr>
      <w:r>
        <w:rPr>
          <w:rFonts w:hint="eastAsia" w:ascii="仿宋" w:hAnsi="仿宋" w:eastAsia="仿宋" w:cs="仿宋"/>
          <w:b/>
          <w:color w:val="000000"/>
          <w:sz w:val="36"/>
          <w:szCs w:val="36"/>
        </w:rPr>
      </w:r>
      <w:r/>
    </w:p>
    <w:sectPr>
      <w:headerReference w:type="default" r:id="rId14"/>
      <w:headerReference w:type="even" r:id="rId15"/>
      <w:headerReference w:type="first" r:id="rId16"/>
      <w:footerReference w:type="even" r:id="rId23"/>
      <w:footerReference w:type="first" r:id="rId24"/>
      <w:footnotePr/>
      <w:endnotePr/>
      <w:type w:val="nextPage"/>
      <w:pgSz w:w="11907" w:h="16840" w:orient="portrait"/>
      <w:pgMar w:top="1418" w:right="1417" w:bottom="1418" w:left="1417"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MingLiU">
    <w:panose1 w:val="02020500000000000000"/>
  </w:font>
  <w:font w:name="Cambria">
    <w:panose1 w:val="02040503050406030204"/>
  </w:font>
  <w:font w:name="仿宋">
    <w:panose1 w:val="02010609060101010101"/>
  </w:font>
  <w:font w:name="等线">
    <w:panose1 w:val="0201060003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ind w:right="360"/>
      <w:rPr>
        <w:rStyle w:val="123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98</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98</w:t>
                    </w:r>
                    <w:r>
                      <w:fldChar w:fldCharType="end"/>
                    </w:r>
                    <w:r/>
                  </w:p>
                  <w:p>
                    <w:r/>
                    <w:r/>
                  </w:p>
                </w:txbxContent>
              </v:textbox>
            </v:shape>
          </w:pict>
        </mc:Fallback>
      </mc:AlternateContent>
    </w:r>
    <w:r/>
  </w:p>
  <w:p>
    <w:pPr>
      <w:pStyle w:val="1206"/>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rPr>
        <w:rStyle w:val="1230"/>
      </w:rPr>
      <w:framePr w:wrap="around" w:vAnchor="text" w:hAnchor="margin" w:xAlign="center" w:y="1"/>
    </w:pPr>
    <w:r>
      <w:fldChar w:fldCharType="begin"/>
    </w:r>
    <w:r>
      <w:rPr>
        <w:rStyle w:val="1230"/>
      </w:rPr>
      <w:instrText xml:space="preserve">PAGE  </w:instrText>
    </w:r>
    <w:r>
      <w:fldChar w:fldCharType="end"/>
    </w:r>
    <w:r/>
  </w:p>
  <w:p>
    <w:pPr>
      <w:pStyle w:val="120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jc w:val="center"/>
    </w:pPr>
    <w:r>
      <w:fldChar w:fldCharType="begin"/>
    </w:r>
    <w:r>
      <w:instrText xml:space="preserve">PAGE   \* MERGEFORMAT</w:instrText>
    </w:r>
    <w:r>
      <w:fldChar w:fldCharType="separate"/>
    </w:r>
    <w:r>
      <w:rPr>
        <w:lang w:val="zh-CN"/>
      </w:rPr>
      <w:t xml:space="preserve">2</w:t>
    </w:r>
    <w:r>
      <w:fldChar w:fldCharType="end"/>
    </w:r>
    <w:r/>
  </w:p>
  <w:p>
    <w:pPr>
      <w:pStyle w:val="1206"/>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98</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98</w:t>
                    </w:r>
                    <w:r>
                      <w:fldChar w:fldCharType="end"/>
                    </w:r>
                    <w:r/>
                  </w:p>
                  <w:p>
                    <w:r/>
                    <w:r/>
                  </w:p>
                </w:txbxContent>
              </v:textbox>
            </v:shape>
          </w:pict>
        </mc:Fallback>
      </mc:AlternateContent>
    </w:r>
    <w:r/>
  </w:p>
  <w:p>
    <w:pPr>
      <w:pStyle w:val="1206"/>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jc w:val="center"/>
    </w:pPr>
    <w:r>
      <w:fldChar w:fldCharType="begin"/>
    </w:r>
    <w:r>
      <w:instrText xml:space="preserve">PAGE   \* MERGEFORMAT</w:instrText>
    </w:r>
    <w:r>
      <w:fldChar w:fldCharType="separate"/>
    </w:r>
    <w:r>
      <w:rPr>
        <w:lang w:val="zh-CN"/>
      </w:rPr>
      <w:t xml:space="preserve">2</w:t>
    </w:r>
    <w:r>
      <w:fldChar w:fldCharType="end"/>
    </w:r>
    <w:r/>
  </w:p>
  <w:p>
    <w:pPr>
      <w:pStyle w:val="1206"/>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jc w:val="center"/>
    </w:pPr>
    <w:r>
      <w:fldChar w:fldCharType="begin"/>
    </w:r>
    <w:r>
      <w:instrText xml:space="preserve">PAGE   \* MERGEFORMAT</w:instrText>
    </w:r>
    <w:r>
      <w:fldChar w:fldCharType="separate"/>
    </w:r>
    <w:r>
      <w:rPr>
        <w:lang w:val="zh-CN"/>
      </w:rPr>
      <w:t xml:space="preserve">2</w:t>
    </w:r>
    <w:r>
      <w:fldChar w:fldCharType="end"/>
    </w:r>
    <w:r/>
  </w:p>
  <w:p>
    <w:pPr>
      <w:pStyle w:val="1206"/>
      <w:ind w:right="360"/>
      <w:jc w:val="right"/>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rPr>
        <w:rStyle w:val="1230"/>
      </w:rPr>
      <w:framePr w:wrap="around" w:vAnchor="text" w:hAnchor="margin" w:xAlign="right" w:y="1"/>
    </w:pPr>
    <w:r>
      <w:rPr>
        <w:rStyle w:val="1230"/>
      </w:rPr>
      <w:fldChar w:fldCharType="begin"/>
    </w:r>
    <w:r>
      <w:rPr>
        <w:rStyle w:val="1230"/>
      </w:rPr>
      <w:instrText xml:space="preserve">PAGE  </w:instrText>
    </w:r>
    <w:r>
      <w:rPr>
        <w:rStyle w:val="1230"/>
      </w:rPr>
      <w:fldChar w:fldCharType="end"/>
    </w:r>
    <w:r/>
  </w:p>
  <w:p>
    <w:pPr>
      <w:pStyle w:val="1206"/>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jc w:val="left"/>
      <w:rPr>
        <w:sz w:val="21"/>
        <w:szCs w:val="21"/>
      </w:rPr>
    </w:pPr>
    <w:r>
      <mc:AlternateContent>
        <mc:Choice Requires="wpg">
          <w:drawing>
            <wp:inline xmlns:wp="http://schemas.openxmlformats.org/drawingml/2006/wordprocessingDrawing" distT="0" distB="0" distL="0" distR="0">
              <wp:extent cx="1508760" cy="24320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8.8pt;height:19.1pt;mso-wrap-distance-left:0.0pt;mso-wrap-distance-top:0.0pt;mso-wrap-distance-right:0.0pt;mso-wrap-distance-bottom:0.0pt;" stroked="f">
              <v:path textboxrect="0,0,0,0"/>
              <v:imagedata r:id="rId1" o:title=""/>
            </v:shape>
          </w:pict>
        </mc:Fallback>
      </mc:AlternateContent>
    </w:r>
    <w:r>
      <w:t xml:space="preserve">                                                   </w:t>
    </w:r>
    <w:r>
      <w:rPr>
        <w:rFonts w:hint="eastAsia"/>
        <w:sz w:val="21"/>
        <w:szCs w:val="21"/>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jc w:val="right"/>
      <w:rPr>
        <w:rFonts w:hint="eastAsia"/>
      </w:rPr>
    </w:pPr>
    <w:r>
      <w:t xml:space="preserve">                                                                                                          </w:t>
    </w:r>
    <w:r>
      <w:rPr>
        <w:rFonts w:hint="eastAsia" w:ascii="仿宋" w:hAnsi="仿宋" w:eastAsia="仿宋" w:cs="Times New Roman"/>
        <w:sz w:val="21"/>
        <w:szCs w:val="21"/>
      </w:rPr>
      <w:t xml:space="preserve">  常州筠诚工程咨询有限公司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jc w:val="right"/>
      <w:rPr>
        <w:sz w:val="21"/>
        <w:szCs w:val="21"/>
      </w:rPr>
    </w:pPr>
    <w:r>
      <w:t xml:space="preserve">                                                   </w:t>
    </w:r>
    <w:r>
      <w:rPr>
        <w:rFonts w:hint="eastAsia"/>
      </w:rPr>
      <w:t xml:space="preserve">       </w:t>
    </w:r>
    <w:r>
      <w:t xml:space="preserve">                                                       </w:t>
    </w:r>
    <w:r>
      <w:rPr>
        <w:rFonts w:hint="eastAsia"/>
      </w:rPr>
      <w:t xml:space="preserve"> </w:t>
    </w:r>
    <w:r>
      <w:rPr>
        <w:rFonts w:hint="eastAsia" w:ascii="Times New Roman" w:hAnsi="Times New Roman" w:eastAsia="宋体" w:cs="Times New Roman"/>
        <w:sz w:val="21"/>
        <w:szCs w:val="21"/>
      </w:rPr>
      <w:t xml:space="preserve">   </w:t>
    </w:r>
    <w:r>
      <w:rPr>
        <w:rFonts w:hint="eastAsia" w:ascii="仿宋" w:hAnsi="仿宋" w:eastAsia="仿宋" w:cs="Times New Roman"/>
        <w:sz w:val="21"/>
        <w:szCs w:val="21"/>
      </w:rPr>
      <w:t xml:space="preserve">常州筠诚工程咨询有限公司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jc w:val="right"/>
    </w:pPr>
    <w:r>
      <w:t xml:space="preserve">                                                                                                                 </w:t>
    </w:r>
    <w:r>
      <w:rPr>
        <w:rFonts w:hint="eastAsia" w:ascii="仿宋" w:hAnsi="仿宋" w:eastAsia="仿宋" w:cs="Times New Roman"/>
        <w:sz w:val="21"/>
        <w:szCs w:val="21"/>
      </w:rPr>
      <w:t xml:space="preserve">常州筠诚工程咨询有限公司</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jc w:val="left"/>
    </w:pPr>
    <w:r>
      <w:t xml:space="preserve">                                                                                                              </w:t>
    </w:r>
    <w:r>
      <w:rPr>
        <w:rFonts w:hint="eastAsia"/>
        <w:lang w:val="en-US" w:eastAsia="zh-CN"/>
      </w:rPr>
      <w:t xml:space="preserve">                                  </w:t>
    </w:r>
    <w:r>
      <w:t xml:space="preserve"> </w:t>
    </w:r>
    <w:r>
      <w:rPr>
        <w:rFonts w:hint="eastAsia" w:ascii="仿宋" w:hAnsi="仿宋" w:eastAsia="仿宋" w:cs="Times New Roman"/>
        <w:sz w:val="21"/>
        <w:szCs w:val="21"/>
      </w:rPr>
      <w:t xml:space="preserve">常州筠诚工程咨询有限公司</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jc w:val="right"/>
      <w:rPr>
        <w:sz w:val="21"/>
        <w:szCs w:val="21"/>
      </w:rPr>
    </w:pPr>
    <w:r>
      <w:t xml:space="preserve">                                         </w:t>
    </w:r>
    <w:r>
      <w:rPr>
        <w:rFonts w:hint="eastAsia"/>
      </w:rPr>
      <w:t xml:space="preserve">       </w:t>
    </w:r>
    <w:r>
      <w:t xml:space="preserve">                                                       </w:t>
    </w:r>
    <w:r>
      <w:rPr>
        <w:rFonts w:hint="eastAsia"/>
      </w:rPr>
      <w:t xml:space="preserve">   </w:t>
    </w:r>
    <w:r>
      <w:rPr>
        <w:rFonts w:hint="eastAsia" w:ascii="仿宋" w:hAnsi="仿宋" w:eastAsia="仿宋" w:cs="Times New Roman"/>
        <w:sz w:val="21"/>
        <w:szCs w:val="21"/>
      </w:rPr>
      <w:t xml:space="preserve">常州筠诚工程咨询有限公司</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pPr>
    <w:r/>
    <w:r/>
  </w:p>
  <w:p>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11"/>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98"/>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decimal"/>
      <w:pStyle w:val="1265"/>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260"/>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59"/>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96"/>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95"/>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304"/>
      <w:isLgl w:val="false"/>
      <w:suff w:val="nothing"/>
      <w:lvlText w:val="%1.%2.%3.%4.%5.%6　"/>
      <w:lvlJc w:val="left"/>
      <w:pPr>
        <w:ind w:left="-25" w:firstLine="0"/>
      </w:pPr>
      <w:rPr>
        <w:rFonts w:ascii="Times New Roman" w:hAnsi="Times New Roman" w:eastAsia="宋体"/>
        <w:b/>
        <w:i w:val="0"/>
        <w:sz w:val="28"/>
      </w:rPr>
    </w:lvl>
    <w:lvl w:ilvl="6">
      <w:start w:val="1"/>
      <w:numFmt w:val="lowerLetter"/>
      <w:pStyle w:val="1317"/>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80"/>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4">
    <w:multiLevelType w:val="hybridMultilevel"/>
    <w:lvl w:ilvl="0">
      <w:start w:val="1"/>
      <w:numFmt w:val="lowerLetter"/>
      <w:pStyle w:val="1341"/>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1"/>
      <w:numFmt w:val="decimal"/>
      <w:isLgl w:val="false"/>
      <w:suff w:val="tab"/>
      <w:lvlText w:val="(%1)"/>
      <w:lvlJc w:val="left"/>
      <w:pPr>
        <w:ind w:left="440" w:hanging="44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pStyle w:val="1366"/>
      <w:isLgl w:val="false"/>
      <w:suff w:val="tab"/>
      <w:lvlText w:val="%1"/>
      <w:lvlJc w:val="left"/>
      <w:pPr>
        <w:ind w:left="680" w:hanging="680"/>
      </w:pPr>
      <w:rPr>
        <w:rFonts w:hint="eastAsia" w:ascii="宋体" w:hAnsi="宋体" w:eastAsia="宋体"/>
      </w:rPr>
    </w:lvl>
    <w:lvl w:ilvl="1">
      <w:start w:val="1"/>
      <w:numFmt w:val="decimal"/>
      <w:pStyle w:val="1367"/>
      <w:isLgl w:val="false"/>
      <w:suff w:val="tab"/>
      <w:lvlText w:val="%1.%2"/>
      <w:lvlJc w:val="left"/>
      <w:pPr>
        <w:ind w:left="851" w:hanging="851"/>
      </w:pPr>
      <w:rPr>
        <w:rFonts w:hint="eastAsia" w:ascii="宋体" w:hAnsi="宋体" w:eastAsia="宋体"/>
        <w:color w:val="000000"/>
      </w:rPr>
    </w:lvl>
    <w:lvl w:ilvl="2">
      <w:start w:val="1"/>
      <w:numFmt w:val="decimal"/>
      <w:pStyle w:val="1368"/>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7">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tab"/>
      <w:lvlText w:val="(%1)"/>
      <w:lvlJc w:val="left"/>
      <w:pPr>
        <w:ind w:left="440" w:hanging="44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tab"/>
      <w:lvlText w:val="(%1)"/>
      <w:lvlJc w:val="left"/>
      <w:pPr>
        <w:ind w:left="440" w:hanging="44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pStyle w:val="1266"/>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440" w:hanging="44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decimal"/>
      <w:isLgl w:val="false"/>
      <w:suff w:val="tab"/>
      <w:lvlText w:val="(%1)"/>
      <w:lvlJc w:val="left"/>
      <w:pPr>
        <w:ind w:left="440" w:hanging="44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3"/>
  </w:num>
  <w:num w:numId="2">
    <w:abstractNumId w:val="2"/>
  </w:num>
  <w:num w:numId="3">
    <w:abstractNumId w:val="10"/>
  </w:num>
  <w:num w:numId="4">
    <w:abstractNumId w:val="1"/>
  </w:num>
  <w:num w:numId="5">
    <w:abstractNumId w:val="0"/>
  </w:num>
  <w:num w:numId="6">
    <w:abstractNumId w:val="4"/>
  </w:num>
  <w:num w:numId="7">
    <w:abstractNumId w:val="6"/>
  </w:num>
  <w:num w:numId="8">
    <w:abstractNumId w:val="7"/>
  </w:num>
  <w:num w:numId="9">
    <w:abstractNumId w:val="5"/>
  </w:num>
  <w:num w:numId="10">
    <w:abstractNumId w:val="9"/>
  </w:num>
  <w:num w:numId="11">
    <w:abstractNumId w:val="11"/>
  </w:num>
  <w:num w:numId="12">
    <w:abstractNumId w:val="1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7" w:default="1">
    <w:name w:val="Normal"/>
    <w:link w:val="14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8">
    <w:name w:val="Heading 1"/>
    <w:basedOn w:val="967"/>
    <w:next w:val="967"/>
    <w:link w:val="1012"/>
    <w:uiPriority w:val="9"/>
    <w:qFormat/>
    <w:pPr>
      <w:keepLines/>
      <w:keepNext/>
      <w:spacing w:before="480" w:after="200"/>
      <w:outlineLvl w:val="0"/>
    </w:pPr>
    <w:rPr>
      <w:rFonts w:ascii="Arial" w:hAnsi="Arial" w:eastAsia="Arial" w:cs="Arial"/>
      <w:sz w:val="40"/>
      <w:szCs w:val="40"/>
    </w:rPr>
  </w:style>
  <w:style w:type="paragraph" w:styleId="969">
    <w:name w:val="Heading 2"/>
    <w:basedOn w:val="967"/>
    <w:next w:val="967"/>
    <w:link w:val="1013"/>
    <w:uiPriority w:val="9"/>
    <w:unhideWhenUsed/>
    <w:qFormat/>
    <w:pPr>
      <w:keepLines/>
      <w:keepNext/>
      <w:spacing w:before="360" w:after="200"/>
      <w:outlineLvl w:val="1"/>
    </w:pPr>
    <w:rPr>
      <w:rFonts w:ascii="Arial" w:hAnsi="Arial" w:eastAsia="Arial" w:cs="Arial"/>
      <w:sz w:val="34"/>
    </w:rPr>
  </w:style>
  <w:style w:type="paragraph" w:styleId="970">
    <w:name w:val="Heading 3"/>
    <w:basedOn w:val="967"/>
    <w:next w:val="967"/>
    <w:link w:val="1014"/>
    <w:uiPriority w:val="9"/>
    <w:unhideWhenUsed/>
    <w:qFormat/>
    <w:pPr>
      <w:keepLines/>
      <w:keepNext/>
      <w:spacing w:before="320" w:after="200"/>
      <w:outlineLvl w:val="2"/>
    </w:pPr>
    <w:rPr>
      <w:rFonts w:ascii="Arial" w:hAnsi="Arial" w:eastAsia="Arial" w:cs="Arial"/>
      <w:sz w:val="30"/>
      <w:szCs w:val="30"/>
    </w:rPr>
  </w:style>
  <w:style w:type="paragraph" w:styleId="971">
    <w:name w:val="Heading 4"/>
    <w:basedOn w:val="967"/>
    <w:next w:val="967"/>
    <w:link w:val="1015"/>
    <w:uiPriority w:val="9"/>
    <w:unhideWhenUsed/>
    <w:qFormat/>
    <w:pPr>
      <w:keepLines/>
      <w:keepNext/>
      <w:spacing w:before="320" w:after="200"/>
      <w:outlineLvl w:val="3"/>
    </w:pPr>
    <w:rPr>
      <w:rFonts w:ascii="Arial" w:hAnsi="Arial" w:eastAsia="Arial" w:cs="Arial"/>
      <w:b/>
      <w:bCs/>
      <w:sz w:val="26"/>
      <w:szCs w:val="26"/>
    </w:rPr>
  </w:style>
  <w:style w:type="paragraph" w:styleId="972">
    <w:name w:val="Heading 5"/>
    <w:basedOn w:val="967"/>
    <w:next w:val="967"/>
    <w:link w:val="1016"/>
    <w:uiPriority w:val="9"/>
    <w:unhideWhenUsed/>
    <w:qFormat/>
    <w:pPr>
      <w:keepLines/>
      <w:keepNext/>
      <w:spacing w:before="320" w:after="200"/>
      <w:outlineLvl w:val="4"/>
    </w:pPr>
    <w:rPr>
      <w:rFonts w:ascii="Arial" w:hAnsi="Arial" w:eastAsia="Arial" w:cs="Arial"/>
      <w:b/>
      <w:bCs/>
      <w:sz w:val="24"/>
      <w:szCs w:val="24"/>
    </w:rPr>
  </w:style>
  <w:style w:type="paragraph" w:styleId="973">
    <w:name w:val="Heading 6"/>
    <w:basedOn w:val="967"/>
    <w:next w:val="967"/>
    <w:link w:val="1017"/>
    <w:uiPriority w:val="9"/>
    <w:unhideWhenUsed/>
    <w:qFormat/>
    <w:pPr>
      <w:keepLines/>
      <w:keepNext/>
      <w:spacing w:before="320" w:after="200"/>
      <w:outlineLvl w:val="5"/>
    </w:pPr>
    <w:rPr>
      <w:rFonts w:ascii="Arial" w:hAnsi="Arial" w:eastAsia="Arial" w:cs="Arial"/>
      <w:b/>
      <w:bCs/>
      <w:sz w:val="22"/>
      <w:szCs w:val="22"/>
    </w:rPr>
  </w:style>
  <w:style w:type="paragraph" w:styleId="974">
    <w:name w:val="Heading 7"/>
    <w:basedOn w:val="967"/>
    <w:next w:val="967"/>
    <w:link w:val="1018"/>
    <w:uiPriority w:val="9"/>
    <w:unhideWhenUsed/>
    <w:qFormat/>
    <w:pPr>
      <w:keepLines/>
      <w:keepNext/>
      <w:spacing w:before="320" w:after="200"/>
      <w:outlineLvl w:val="6"/>
    </w:pPr>
    <w:rPr>
      <w:rFonts w:ascii="Arial" w:hAnsi="Arial" w:eastAsia="Arial" w:cs="Arial"/>
      <w:b/>
      <w:bCs/>
      <w:i/>
      <w:iCs/>
      <w:sz w:val="22"/>
      <w:szCs w:val="22"/>
    </w:rPr>
  </w:style>
  <w:style w:type="paragraph" w:styleId="975">
    <w:name w:val="Heading 8"/>
    <w:basedOn w:val="967"/>
    <w:next w:val="967"/>
    <w:link w:val="1019"/>
    <w:uiPriority w:val="9"/>
    <w:unhideWhenUsed/>
    <w:qFormat/>
    <w:pPr>
      <w:keepLines/>
      <w:keepNext/>
      <w:spacing w:before="320" w:after="200"/>
      <w:outlineLvl w:val="7"/>
    </w:pPr>
    <w:rPr>
      <w:rFonts w:ascii="Arial" w:hAnsi="Arial" w:eastAsia="Arial" w:cs="Arial"/>
      <w:i/>
      <w:iCs/>
      <w:sz w:val="22"/>
      <w:szCs w:val="22"/>
    </w:rPr>
  </w:style>
  <w:style w:type="paragraph" w:styleId="976">
    <w:name w:val="Heading 9"/>
    <w:basedOn w:val="967"/>
    <w:next w:val="967"/>
    <w:link w:val="1020"/>
    <w:uiPriority w:val="9"/>
    <w:unhideWhenUsed/>
    <w:qFormat/>
    <w:pPr>
      <w:keepLines/>
      <w:keepNext/>
      <w:spacing w:before="320" w:after="200"/>
      <w:outlineLvl w:val="8"/>
    </w:pPr>
    <w:rPr>
      <w:rFonts w:ascii="Arial" w:hAnsi="Arial" w:eastAsia="Arial" w:cs="Arial"/>
      <w:i/>
      <w:iCs/>
      <w:sz w:val="21"/>
      <w:szCs w:val="21"/>
    </w:rPr>
  </w:style>
  <w:style w:type="character" w:styleId="977" w:default="1">
    <w:name w:val="Default Paragraph Font"/>
    <w:uiPriority w:val="1"/>
    <w:semiHidden/>
    <w:unhideWhenUsed/>
    <w:qFormat/>
  </w:style>
  <w:style w:type="table" w:styleId="978" w:default="1">
    <w:name w:val="Normal Table"/>
    <w:uiPriority w:val="99"/>
    <w:semiHidden/>
    <w:unhideWhenUsed/>
    <w:qFormat/>
    <w:tblPr>
      <w:tblCellMar>
        <w:left w:w="108" w:type="dxa"/>
        <w:top w:w="0" w:type="dxa"/>
        <w:right w:w="108" w:type="dxa"/>
        <w:bottom w:w="0" w:type="dxa"/>
      </w:tblCellMar>
    </w:tblPr>
  </w:style>
  <w:style w:type="paragraph" w:styleId="979">
    <w:name w:val="toc 7"/>
    <w:basedOn w:val="967"/>
    <w:next w:val="967"/>
    <w:uiPriority w:val="39"/>
    <w:unhideWhenUsed/>
    <w:qFormat/>
    <w:pPr>
      <w:ind w:left="1701" w:right="0" w:firstLine="0"/>
      <w:spacing w:after="57"/>
    </w:pPr>
  </w:style>
  <w:style w:type="paragraph" w:styleId="980">
    <w:name w:val="Normal Indent"/>
    <w:basedOn w:val="967"/>
    <w:uiPriority w:val="0"/>
    <w:qFormat/>
    <w:pPr>
      <w:ind w:firstLine="420"/>
    </w:pPr>
    <w:rPr>
      <w:rFonts w:ascii="宋体" w:hAnsi="Times New Roman" w:eastAsia="宋体" w:cs="Times New Roman"/>
      <w:sz w:val="24"/>
      <w:szCs w:val="20"/>
      <w14:ligatures w14:val="none"/>
    </w:rPr>
  </w:style>
  <w:style w:type="paragraph" w:styleId="981">
    <w:name w:val="Caption"/>
    <w:basedOn w:val="967"/>
    <w:next w:val="96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82">
    <w:name w:val="annotation text"/>
    <w:basedOn w:val="967"/>
    <w:uiPriority w:val="99"/>
    <w:semiHidden/>
    <w:unhideWhenUsed/>
    <w:qFormat/>
    <w:pPr>
      <w:jc w:val="left"/>
    </w:pPr>
  </w:style>
  <w:style w:type="paragraph" w:styleId="983">
    <w:name w:val="Body Text"/>
    <w:basedOn w:val="967"/>
    <w:uiPriority w:val="0"/>
    <w:qFormat/>
    <w:pPr>
      <w:jc w:val="center"/>
    </w:pPr>
    <w:rPr>
      <w:rFonts w:ascii="黑体" w:eastAsia="黑体"/>
      <w:sz w:val="72"/>
      <w:szCs w:val="20"/>
    </w:rPr>
  </w:style>
  <w:style w:type="paragraph" w:styleId="984">
    <w:name w:val="Body Text Indent"/>
    <w:basedOn w:val="967"/>
    <w:next w:val="985"/>
    <w:uiPriority w:val="0"/>
    <w:qFormat/>
    <w:pPr>
      <w:ind w:firstLine="570"/>
      <w:spacing w:line="360" w:lineRule="auto"/>
    </w:pPr>
    <w:rPr>
      <w:sz w:val="24"/>
    </w:rPr>
  </w:style>
  <w:style w:type="paragraph" w:styleId="985">
    <w:name w:val="envelope return"/>
    <w:basedOn w:val="967"/>
    <w:uiPriority w:val="99"/>
    <w:unhideWhenUsed/>
    <w:qFormat/>
    <w:rPr>
      <w:rFonts w:ascii="Arial" w:hAnsi="Arial"/>
    </w:rPr>
  </w:style>
  <w:style w:type="paragraph" w:styleId="986">
    <w:name w:val="index 4"/>
    <w:basedOn w:val="967"/>
    <w:next w:val="967"/>
    <w:uiPriority w:val="99"/>
    <w:unhideWhenUsed/>
    <w:qFormat/>
    <w:pPr>
      <w:ind w:left="600"/>
    </w:pPr>
  </w:style>
  <w:style w:type="paragraph" w:styleId="987">
    <w:name w:val="toc 5"/>
    <w:basedOn w:val="967"/>
    <w:next w:val="967"/>
    <w:uiPriority w:val="39"/>
    <w:unhideWhenUsed/>
    <w:qFormat/>
    <w:pPr>
      <w:ind w:left="1134" w:right="0" w:firstLine="0"/>
      <w:spacing w:after="57"/>
    </w:pPr>
  </w:style>
  <w:style w:type="paragraph" w:styleId="988">
    <w:name w:val="toc 3"/>
    <w:basedOn w:val="967"/>
    <w:next w:val="967"/>
    <w:uiPriority w:val="39"/>
    <w:unhideWhenUsed/>
    <w:qFormat/>
    <w:pPr>
      <w:ind w:left="567" w:right="0" w:firstLine="0"/>
      <w:spacing w:after="57"/>
    </w:pPr>
  </w:style>
  <w:style w:type="paragraph" w:styleId="989">
    <w:name w:val="Plain Text"/>
    <w:basedOn w:val="967"/>
    <w:next w:val="980"/>
    <w:uiPriority w:val="0"/>
    <w:qFormat/>
    <w:rPr>
      <w:rFonts w:ascii="宋体" w:hAnsi="Courier New" w:eastAsiaTheme="minorEastAsia" w:cstheme="minorBidi"/>
      <w:szCs w:val="22"/>
    </w:rPr>
  </w:style>
  <w:style w:type="paragraph" w:styleId="990">
    <w:name w:val="toc 8"/>
    <w:basedOn w:val="967"/>
    <w:next w:val="967"/>
    <w:uiPriority w:val="39"/>
    <w:unhideWhenUsed/>
    <w:qFormat/>
    <w:pPr>
      <w:ind w:left="1984" w:right="0" w:firstLine="0"/>
      <w:spacing w:after="57"/>
    </w:pPr>
  </w:style>
  <w:style w:type="paragraph" w:styleId="991">
    <w:name w:val="endnote text"/>
    <w:basedOn w:val="967"/>
    <w:link w:val="1158"/>
    <w:uiPriority w:val="99"/>
    <w:semiHidden/>
    <w:unhideWhenUsed/>
    <w:qFormat/>
    <w:pPr>
      <w:spacing w:after="0" w:line="240" w:lineRule="auto"/>
    </w:pPr>
    <w:rPr>
      <w:sz w:val="20"/>
    </w:rPr>
  </w:style>
  <w:style w:type="paragraph" w:styleId="992">
    <w:name w:val="Footer"/>
    <w:basedOn w:val="967"/>
    <w:link w:val="1031"/>
    <w:uiPriority w:val="99"/>
    <w:unhideWhenUsed/>
    <w:qFormat/>
    <w:pPr>
      <w:spacing w:after="0" w:line="240" w:lineRule="auto"/>
      <w:tabs>
        <w:tab w:val="center" w:pos="7143" w:leader="none"/>
        <w:tab w:val="right" w:pos="14287" w:leader="none"/>
      </w:tabs>
    </w:pPr>
  </w:style>
  <w:style w:type="paragraph" w:styleId="993">
    <w:name w:val="Header"/>
    <w:basedOn w:val="967"/>
    <w:link w:val="1029"/>
    <w:uiPriority w:val="99"/>
    <w:unhideWhenUsed/>
    <w:qFormat/>
    <w:pPr>
      <w:spacing w:after="0" w:line="240" w:lineRule="auto"/>
      <w:tabs>
        <w:tab w:val="center" w:pos="7143" w:leader="none"/>
        <w:tab w:val="right" w:pos="14287" w:leader="none"/>
      </w:tabs>
    </w:pPr>
  </w:style>
  <w:style w:type="paragraph" w:styleId="994">
    <w:name w:val="toc 1"/>
    <w:basedOn w:val="967"/>
    <w:next w:val="967"/>
    <w:uiPriority w:val="39"/>
    <w:unhideWhenUsed/>
    <w:qFormat/>
    <w:pPr>
      <w:ind w:left="0" w:right="0" w:firstLine="0"/>
      <w:spacing w:after="57"/>
    </w:pPr>
  </w:style>
  <w:style w:type="paragraph" w:styleId="995">
    <w:name w:val="toc 4"/>
    <w:basedOn w:val="967"/>
    <w:next w:val="967"/>
    <w:uiPriority w:val="39"/>
    <w:unhideWhenUsed/>
    <w:qFormat/>
    <w:pPr>
      <w:ind w:left="850" w:right="0" w:firstLine="0"/>
      <w:spacing w:after="57"/>
    </w:pPr>
  </w:style>
  <w:style w:type="paragraph" w:styleId="996">
    <w:name w:val="Subtitle"/>
    <w:basedOn w:val="967"/>
    <w:next w:val="967"/>
    <w:link w:val="1024"/>
    <w:uiPriority w:val="11"/>
    <w:qFormat/>
    <w:pPr>
      <w:spacing w:before="200" w:after="200"/>
    </w:pPr>
    <w:rPr>
      <w:sz w:val="24"/>
      <w:szCs w:val="24"/>
    </w:rPr>
  </w:style>
  <w:style w:type="paragraph" w:styleId="997">
    <w:name w:val="footnote text"/>
    <w:basedOn w:val="967"/>
    <w:link w:val="1157"/>
    <w:uiPriority w:val="99"/>
    <w:semiHidden/>
    <w:unhideWhenUsed/>
    <w:qFormat/>
    <w:pPr>
      <w:spacing w:after="40" w:line="240" w:lineRule="auto"/>
    </w:pPr>
    <w:rPr>
      <w:sz w:val="18"/>
    </w:rPr>
  </w:style>
  <w:style w:type="paragraph" w:styleId="998">
    <w:name w:val="toc 6"/>
    <w:basedOn w:val="967"/>
    <w:next w:val="967"/>
    <w:uiPriority w:val="39"/>
    <w:unhideWhenUsed/>
    <w:qFormat/>
    <w:pPr>
      <w:ind w:left="1417" w:right="0" w:firstLine="0"/>
      <w:spacing w:after="57"/>
    </w:pPr>
  </w:style>
  <w:style w:type="paragraph" w:styleId="999">
    <w:name w:val="table of figures"/>
    <w:basedOn w:val="967"/>
    <w:next w:val="967"/>
    <w:uiPriority w:val="99"/>
    <w:unhideWhenUsed/>
    <w:qFormat/>
    <w:pPr>
      <w:spacing w:after="0" w:afterAutospacing="0"/>
    </w:pPr>
  </w:style>
  <w:style w:type="paragraph" w:styleId="1000">
    <w:name w:val="toc 2"/>
    <w:basedOn w:val="967"/>
    <w:next w:val="967"/>
    <w:uiPriority w:val="39"/>
    <w:unhideWhenUsed/>
    <w:qFormat/>
    <w:pPr>
      <w:ind w:left="283" w:right="0" w:firstLine="0"/>
      <w:spacing w:after="57"/>
    </w:pPr>
  </w:style>
  <w:style w:type="paragraph" w:styleId="1001">
    <w:name w:val="toc 9"/>
    <w:basedOn w:val="967"/>
    <w:next w:val="967"/>
    <w:uiPriority w:val="39"/>
    <w:unhideWhenUsed/>
    <w:qFormat/>
    <w:pPr>
      <w:ind w:left="2268" w:right="0" w:firstLine="0"/>
      <w:spacing w:after="57"/>
    </w:pPr>
  </w:style>
  <w:style w:type="paragraph" w:styleId="1002">
    <w:name w:val="Title"/>
    <w:basedOn w:val="967"/>
    <w:link w:val="1023"/>
    <w:uiPriority w:val="10"/>
    <w:qFormat/>
    <w:pPr>
      <w:contextualSpacing/>
      <w:spacing w:before="300" w:after="200"/>
    </w:pPr>
    <w:rPr>
      <w:sz w:val="48"/>
      <w:szCs w:val="48"/>
    </w:rPr>
  </w:style>
  <w:style w:type="paragraph" w:styleId="1003">
    <w:name w:val="Body Text First Indent"/>
    <w:basedOn w:val="983"/>
    <w:uiPriority w:val="99"/>
    <w:unhideWhenUsed/>
    <w:qFormat/>
    <w:pPr>
      <w:ind w:firstLine="420"/>
    </w:pPr>
  </w:style>
  <w:style w:type="table" w:styleId="100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5">
    <w:name w:val="endnote reference"/>
    <w:uiPriority w:val="99"/>
    <w:semiHidden/>
    <w:unhideWhenUsed/>
    <w:qFormat/>
    <w:rPr>
      <w:vertAlign w:val="superscript"/>
    </w:rPr>
  </w:style>
  <w:style w:type="character" w:styleId="1006">
    <w:name w:val="page number"/>
    <w:basedOn w:val="977"/>
    <w:uiPriority w:val="0"/>
    <w:qFormat/>
  </w:style>
  <w:style w:type="character" w:styleId="1007">
    <w:name w:val="Hyperlink"/>
    <w:uiPriority w:val="99"/>
    <w:unhideWhenUsed/>
    <w:qFormat/>
    <w:rPr>
      <w:color w:val="0000ff" w:themeColor="hyperlink"/>
      <w:u w:val="single"/>
      <w14:textFill>
        <w14:solidFill>
          <w14:schemeClr w14:val="hlink"/>
        </w14:solidFill>
      </w14:textFill>
    </w:rPr>
  </w:style>
  <w:style w:type="character" w:styleId="1008">
    <w:name w:val="footnote reference"/>
    <w:uiPriority w:val="99"/>
    <w:unhideWhenUsed/>
    <w:qFormat/>
    <w:rPr>
      <w:vertAlign w:val="superscript"/>
    </w:rPr>
  </w:style>
  <w:style w:type="paragraph" w:styleId="1009" w:customStyle="1">
    <w:name w:val="正文首行缩进 21"/>
    <w:basedOn w:val="1010"/>
    <w:next w:val="967"/>
    <w:link w:val="1226"/>
    <w:uiPriority w:val="0"/>
    <w:qFormat/>
    <w:pPr>
      <w:ind w:left="420" w:firstLine="420"/>
      <w:spacing w:after="120" w:line="480" w:lineRule="exact"/>
    </w:pPr>
  </w:style>
  <w:style w:type="paragraph" w:styleId="1010" w:customStyle="1">
    <w:name w:val="正文文本缩进11"/>
    <w:basedOn w:val="967"/>
    <w:link w:val="1192"/>
    <w:uiPriority w:val="99"/>
    <w:qFormat/>
    <w:pPr>
      <w:ind w:firstLine="570"/>
      <w:spacing w:line="360" w:lineRule="auto"/>
    </w:pPr>
    <w:rPr>
      <w:sz w:val="24"/>
    </w:rPr>
  </w:style>
  <w:style w:type="paragraph" w:styleId="1011" w:customStyle="1">
    <w:name w:val="正文文本11"/>
    <w:basedOn w:val="967"/>
    <w:next w:val="967"/>
    <w:link w:val="1191"/>
    <w:uiPriority w:val="0"/>
    <w:qFormat/>
    <w:pPr>
      <w:spacing w:before="120" w:line="22" w:lineRule="atLeast"/>
      <w:tabs>
        <w:tab w:val="left" w:pos="567" w:leader="none"/>
      </w:tabs>
    </w:pPr>
    <w:rPr>
      <w:rFonts w:ascii="宋体" w:hAnsi="宋体"/>
      <w:sz w:val="24"/>
    </w:rPr>
  </w:style>
  <w:style w:type="character" w:styleId="1012" w:customStyle="1">
    <w:name w:val="Heading 1 Char"/>
    <w:link w:val="968"/>
    <w:uiPriority w:val="9"/>
    <w:qFormat/>
    <w:rPr>
      <w:rFonts w:ascii="Arial" w:hAnsi="Arial" w:eastAsia="Arial" w:cs="Arial"/>
      <w:sz w:val="40"/>
      <w:szCs w:val="40"/>
    </w:rPr>
  </w:style>
  <w:style w:type="character" w:styleId="1013" w:customStyle="1">
    <w:name w:val="Heading 2 Char"/>
    <w:link w:val="969"/>
    <w:uiPriority w:val="9"/>
    <w:qFormat/>
    <w:rPr>
      <w:rFonts w:ascii="Arial" w:hAnsi="Arial" w:eastAsia="Arial" w:cs="Arial"/>
      <w:sz w:val="34"/>
    </w:rPr>
  </w:style>
  <w:style w:type="character" w:styleId="1014" w:customStyle="1">
    <w:name w:val="Heading 3 Char"/>
    <w:link w:val="970"/>
    <w:uiPriority w:val="9"/>
    <w:qFormat/>
    <w:rPr>
      <w:rFonts w:ascii="Arial" w:hAnsi="Arial" w:eastAsia="Arial" w:cs="Arial"/>
      <w:sz w:val="30"/>
      <w:szCs w:val="30"/>
    </w:rPr>
  </w:style>
  <w:style w:type="character" w:styleId="1015" w:customStyle="1">
    <w:name w:val="Heading 4 Char"/>
    <w:link w:val="971"/>
    <w:uiPriority w:val="9"/>
    <w:qFormat/>
    <w:rPr>
      <w:rFonts w:ascii="Arial" w:hAnsi="Arial" w:eastAsia="Arial" w:cs="Arial"/>
      <w:b/>
      <w:bCs/>
      <w:sz w:val="26"/>
      <w:szCs w:val="26"/>
    </w:rPr>
  </w:style>
  <w:style w:type="character" w:styleId="1016" w:customStyle="1">
    <w:name w:val="Heading 5 Char"/>
    <w:link w:val="972"/>
    <w:uiPriority w:val="9"/>
    <w:qFormat/>
    <w:rPr>
      <w:rFonts w:ascii="Arial" w:hAnsi="Arial" w:eastAsia="Arial" w:cs="Arial"/>
      <w:b/>
      <w:bCs/>
      <w:sz w:val="24"/>
      <w:szCs w:val="24"/>
    </w:rPr>
  </w:style>
  <w:style w:type="character" w:styleId="1017" w:customStyle="1">
    <w:name w:val="Heading 6 Char"/>
    <w:link w:val="973"/>
    <w:uiPriority w:val="9"/>
    <w:qFormat/>
    <w:rPr>
      <w:rFonts w:ascii="Arial" w:hAnsi="Arial" w:eastAsia="Arial" w:cs="Arial"/>
      <w:b/>
      <w:bCs/>
      <w:sz w:val="22"/>
      <w:szCs w:val="22"/>
    </w:rPr>
  </w:style>
  <w:style w:type="character" w:styleId="1018" w:customStyle="1">
    <w:name w:val="Heading 7 Char"/>
    <w:link w:val="974"/>
    <w:uiPriority w:val="9"/>
    <w:qFormat/>
    <w:rPr>
      <w:rFonts w:ascii="Arial" w:hAnsi="Arial" w:eastAsia="Arial" w:cs="Arial"/>
      <w:b/>
      <w:bCs/>
      <w:i/>
      <w:iCs/>
      <w:sz w:val="22"/>
      <w:szCs w:val="22"/>
    </w:rPr>
  </w:style>
  <w:style w:type="character" w:styleId="1019" w:customStyle="1">
    <w:name w:val="Heading 8 Char"/>
    <w:link w:val="975"/>
    <w:uiPriority w:val="9"/>
    <w:qFormat/>
    <w:rPr>
      <w:rFonts w:ascii="Arial" w:hAnsi="Arial" w:eastAsia="Arial" w:cs="Arial"/>
      <w:i/>
      <w:iCs/>
      <w:sz w:val="22"/>
      <w:szCs w:val="22"/>
    </w:rPr>
  </w:style>
  <w:style w:type="character" w:styleId="1020" w:customStyle="1">
    <w:name w:val="Heading 9 Char"/>
    <w:link w:val="976"/>
    <w:uiPriority w:val="9"/>
    <w:qFormat/>
    <w:rPr>
      <w:rFonts w:ascii="Arial" w:hAnsi="Arial" w:eastAsia="Arial" w:cs="Arial"/>
      <w:i/>
      <w:iCs/>
      <w:sz w:val="21"/>
      <w:szCs w:val="21"/>
    </w:rPr>
  </w:style>
  <w:style w:type="paragraph" w:styleId="1021">
    <w:name w:val="List Paragraph"/>
    <w:basedOn w:val="967"/>
    <w:uiPriority w:val="34"/>
    <w:qFormat/>
    <w:pPr>
      <w:contextualSpacing/>
      <w:ind w:left="720"/>
    </w:pPr>
  </w:style>
  <w:style w:type="paragraph" w:styleId="1022">
    <w:name w:val="No Spacing"/>
    <w:uiPriority w:val="1"/>
    <w:qFormat/>
    <w:pPr>
      <w:spacing w:before="0" w:after="0" w:line="240" w:lineRule="auto"/>
    </w:pPr>
    <w:rPr>
      <w:rFonts w:hint="default" w:ascii="Times New Roman" w:hAnsi="Times New Roman" w:eastAsia="宋体" w:cs="Times New Roman"/>
    </w:rPr>
  </w:style>
  <w:style w:type="character" w:styleId="1023" w:customStyle="1">
    <w:name w:val="Title Char"/>
    <w:link w:val="1002"/>
    <w:uiPriority w:val="10"/>
    <w:qFormat/>
    <w:rPr>
      <w:sz w:val="48"/>
      <w:szCs w:val="48"/>
    </w:rPr>
  </w:style>
  <w:style w:type="character" w:styleId="1024" w:customStyle="1">
    <w:name w:val="Subtitle Char"/>
    <w:link w:val="996"/>
    <w:uiPriority w:val="11"/>
    <w:qFormat/>
    <w:rPr>
      <w:sz w:val="24"/>
      <w:szCs w:val="24"/>
    </w:rPr>
  </w:style>
  <w:style w:type="paragraph" w:styleId="1025">
    <w:name w:val="Quote"/>
    <w:basedOn w:val="967"/>
    <w:next w:val="967"/>
    <w:link w:val="1026"/>
    <w:uiPriority w:val="29"/>
    <w:qFormat/>
    <w:pPr>
      <w:ind w:left="720" w:right="720"/>
    </w:pPr>
    <w:rPr>
      <w:i/>
    </w:rPr>
  </w:style>
  <w:style w:type="character" w:styleId="1026" w:customStyle="1">
    <w:name w:val="Quote Char"/>
    <w:link w:val="1025"/>
    <w:uiPriority w:val="29"/>
    <w:qFormat/>
    <w:rPr>
      <w:i/>
    </w:rPr>
  </w:style>
  <w:style w:type="paragraph" w:styleId="1027">
    <w:name w:val="Intense Quote"/>
    <w:basedOn w:val="967"/>
    <w:next w:val="967"/>
    <w:link w:val="10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8" w:customStyle="1">
    <w:name w:val="Intense Quote Char"/>
    <w:link w:val="1027"/>
    <w:uiPriority w:val="30"/>
    <w:qFormat/>
    <w:rPr>
      <w:i/>
    </w:rPr>
  </w:style>
  <w:style w:type="character" w:styleId="1029" w:customStyle="1">
    <w:name w:val="Header Char"/>
    <w:link w:val="993"/>
    <w:uiPriority w:val="99"/>
    <w:qFormat/>
  </w:style>
  <w:style w:type="character" w:styleId="1030" w:customStyle="1">
    <w:name w:val="Footer Char"/>
    <w:link w:val="992"/>
    <w:uiPriority w:val="99"/>
    <w:qFormat/>
  </w:style>
  <w:style w:type="character" w:styleId="1031" w:customStyle="1">
    <w:name w:val="Caption Char"/>
    <w:link w:val="992"/>
    <w:uiPriority w:val="99"/>
    <w:qFormat/>
  </w:style>
  <w:style w:type="table" w:styleId="103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3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4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4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4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4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4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4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4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4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4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5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5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5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6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6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6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6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6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6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6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6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7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7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7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7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7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7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7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7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7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8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8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8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8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8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9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9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9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9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9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9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9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9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9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0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0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0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0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0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0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1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1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1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1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2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2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2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2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2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2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2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3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3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3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3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5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5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5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5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5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5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57" w:customStyle="1">
    <w:name w:val="Footnote Text Char"/>
    <w:link w:val="997"/>
    <w:uiPriority w:val="99"/>
    <w:qFormat/>
    <w:rPr>
      <w:sz w:val="18"/>
    </w:rPr>
  </w:style>
  <w:style w:type="character" w:styleId="1158" w:customStyle="1">
    <w:name w:val="Endnote Text Char"/>
    <w:link w:val="991"/>
    <w:uiPriority w:val="99"/>
    <w:qFormat/>
    <w:rPr>
      <w:sz w:val="20"/>
    </w:rPr>
  </w:style>
  <w:style w:type="paragraph" w:styleId="1159" w:customStyle="1">
    <w:name w:val="TOC Heading"/>
    <w:uiPriority w:val="39"/>
    <w:unhideWhenUsed/>
    <w:qFormat/>
    <w:rPr>
      <w:rFonts w:hint="default" w:ascii="Times New Roman" w:hAnsi="Times New Roman" w:eastAsia="宋体" w:cs="Times New Roman"/>
    </w:rPr>
  </w:style>
  <w:style w:type="paragraph" w:styleId="1160" w:customStyle="1">
    <w:name w:val="标题 11"/>
    <w:basedOn w:val="967"/>
    <w:next w:val="967"/>
    <w:link w:val="1173"/>
    <w:uiPriority w:val="0"/>
    <w:qFormat/>
    <w:pPr>
      <w:jc w:val="center"/>
      <w:keepLines/>
      <w:keepNext/>
      <w:spacing w:before="240" w:after="120" w:line="300" w:lineRule="auto"/>
      <w:outlineLvl w:val="0"/>
    </w:pPr>
    <w:rPr>
      <w:rFonts w:ascii="宋体"/>
      <w:b/>
      <w:sz w:val="32"/>
      <w:szCs w:val="20"/>
    </w:rPr>
  </w:style>
  <w:style w:type="paragraph" w:styleId="1161" w:customStyle="1">
    <w:name w:val="标题 21"/>
    <w:basedOn w:val="967"/>
    <w:next w:val="1162"/>
    <w:link w:val="1174"/>
    <w:uiPriority w:val="0"/>
    <w:qFormat/>
    <w:pPr>
      <w:jc w:val="center"/>
      <w:keepLines/>
      <w:keepNext/>
      <w:spacing w:before="120" w:line="300" w:lineRule="auto"/>
      <w:outlineLvl w:val="1"/>
    </w:pPr>
    <w:rPr>
      <w:rFonts w:ascii="Arial" w:hAnsi="Arial" w:eastAsia="黑体"/>
      <w:b/>
      <w:sz w:val="30"/>
      <w:szCs w:val="20"/>
    </w:rPr>
  </w:style>
  <w:style w:type="paragraph" w:styleId="1162" w:customStyle="1">
    <w:name w:val="正文缩进1"/>
    <w:basedOn w:val="967"/>
    <w:link w:val="1247"/>
    <w:uiPriority w:val="0"/>
    <w:qFormat/>
    <w:pPr>
      <w:ind w:firstLine="567"/>
      <w:spacing w:line="480" w:lineRule="exact"/>
      <w:widowControl/>
    </w:pPr>
    <w:rPr>
      <w:rFonts w:ascii="宋体"/>
      <w:color w:val="000000"/>
      <w:sz w:val="28"/>
      <w:szCs w:val="20"/>
    </w:rPr>
  </w:style>
  <w:style w:type="paragraph" w:styleId="1163" w:customStyle="1">
    <w:name w:val="正文缩进11"/>
    <w:basedOn w:val="967"/>
    <w:link w:val="1175"/>
    <w:uiPriority w:val="0"/>
    <w:qFormat/>
    <w:pPr>
      <w:ind w:firstLine="420"/>
      <w:jc w:val="left"/>
    </w:pPr>
    <w:rPr>
      <w:rFonts w:ascii="宋体"/>
      <w:sz w:val="24"/>
    </w:rPr>
  </w:style>
  <w:style w:type="paragraph" w:styleId="1164" w:customStyle="1">
    <w:name w:val="标题 31"/>
    <w:basedOn w:val="967"/>
    <w:next w:val="967"/>
    <w:link w:val="1176"/>
    <w:uiPriority w:val="0"/>
    <w:qFormat/>
    <w:pPr>
      <w:jc w:val="left"/>
      <w:keepLines/>
      <w:keepNext/>
      <w:spacing w:before="360" w:after="120"/>
      <w:outlineLvl w:val="2"/>
    </w:pPr>
    <w:rPr>
      <w:rFonts w:ascii="宋体"/>
      <w:b/>
      <w:sz w:val="24"/>
      <w:szCs w:val="20"/>
      <w:u w:val="single"/>
    </w:rPr>
  </w:style>
  <w:style w:type="paragraph" w:styleId="1165" w:customStyle="1">
    <w:name w:val="标题 41"/>
    <w:basedOn w:val="967"/>
    <w:next w:val="967"/>
    <w:link w:val="1177"/>
    <w:uiPriority w:val="0"/>
    <w:qFormat/>
    <w:pPr>
      <w:keepLines/>
      <w:keepNext/>
      <w:spacing w:before="280" w:after="290" w:line="376" w:lineRule="atLeast"/>
      <w:outlineLvl w:val="3"/>
    </w:pPr>
    <w:rPr>
      <w:rFonts w:ascii="Arial" w:hAnsi="Arial" w:eastAsia="黑体"/>
      <w:b/>
      <w:sz w:val="28"/>
      <w:szCs w:val="20"/>
    </w:rPr>
  </w:style>
  <w:style w:type="paragraph" w:styleId="1166" w:customStyle="1">
    <w:name w:val="标题 51"/>
    <w:basedOn w:val="967"/>
    <w:next w:val="967"/>
    <w:link w:val="1178"/>
    <w:uiPriority w:val="0"/>
    <w:qFormat/>
    <w:pPr>
      <w:keepLines/>
      <w:keepNext/>
      <w:spacing w:before="280" w:after="290" w:line="376" w:lineRule="atLeast"/>
      <w:outlineLvl w:val="4"/>
    </w:pPr>
    <w:rPr>
      <w:b/>
      <w:sz w:val="28"/>
      <w:szCs w:val="20"/>
    </w:rPr>
  </w:style>
  <w:style w:type="paragraph" w:styleId="1167" w:customStyle="1">
    <w:name w:val="标题 61"/>
    <w:basedOn w:val="967"/>
    <w:next w:val="967"/>
    <w:link w:val="1179"/>
    <w:uiPriority w:val="0"/>
    <w:qFormat/>
    <w:pPr>
      <w:keepLines/>
      <w:keepNext/>
      <w:spacing w:before="240" w:after="64" w:line="320" w:lineRule="atLeast"/>
      <w:outlineLvl w:val="5"/>
    </w:pPr>
    <w:rPr>
      <w:rFonts w:ascii="Arial" w:hAnsi="Arial" w:eastAsia="黑体"/>
      <w:b/>
      <w:sz w:val="24"/>
      <w:szCs w:val="20"/>
    </w:rPr>
  </w:style>
  <w:style w:type="paragraph" w:styleId="1168" w:customStyle="1">
    <w:name w:val="标题 71"/>
    <w:basedOn w:val="967"/>
    <w:next w:val="967"/>
    <w:link w:val="1180"/>
    <w:uiPriority w:val="0"/>
    <w:qFormat/>
    <w:pPr>
      <w:keepLines/>
      <w:keepNext/>
      <w:spacing w:before="240" w:after="64" w:line="320" w:lineRule="atLeast"/>
      <w:outlineLvl w:val="6"/>
    </w:pPr>
    <w:rPr>
      <w:b/>
      <w:sz w:val="24"/>
      <w:szCs w:val="20"/>
    </w:rPr>
  </w:style>
  <w:style w:type="paragraph" w:styleId="1169" w:customStyle="1">
    <w:name w:val="标题 81"/>
    <w:basedOn w:val="967"/>
    <w:next w:val="967"/>
    <w:link w:val="1181"/>
    <w:uiPriority w:val="0"/>
    <w:qFormat/>
    <w:pPr>
      <w:keepLines/>
      <w:keepNext/>
      <w:spacing w:before="240" w:after="64" w:line="320" w:lineRule="atLeast"/>
      <w:outlineLvl w:val="7"/>
    </w:pPr>
    <w:rPr>
      <w:rFonts w:ascii="Arial" w:hAnsi="Arial" w:eastAsia="黑体"/>
      <w:sz w:val="24"/>
      <w:szCs w:val="20"/>
    </w:rPr>
  </w:style>
  <w:style w:type="paragraph" w:styleId="1170" w:customStyle="1">
    <w:name w:val="标题 91"/>
    <w:basedOn w:val="967"/>
    <w:next w:val="967"/>
    <w:link w:val="1182"/>
    <w:uiPriority w:val="0"/>
    <w:qFormat/>
    <w:pPr>
      <w:keepLines/>
      <w:keepNext/>
      <w:spacing w:before="240" w:after="64" w:line="320" w:lineRule="atLeast"/>
      <w:outlineLvl w:val="8"/>
    </w:pPr>
    <w:rPr>
      <w:rFonts w:ascii="Arial" w:hAnsi="Arial" w:eastAsia="黑体"/>
      <w:szCs w:val="20"/>
    </w:rPr>
  </w:style>
  <w:style w:type="character" w:styleId="1171" w:customStyle="1">
    <w:name w:val="默认段落字体1"/>
    <w:link w:val="967"/>
    <w:uiPriority w:val="1"/>
    <w:unhideWhenUsed/>
    <w:qFormat/>
  </w:style>
  <w:style w:type="table" w:styleId="1172" w:customStyle="1">
    <w:name w:val="普通表格1"/>
    <w:uiPriority w:val="99"/>
    <w:unhideWhenUsed/>
    <w:qFormat/>
    <w:tblPr/>
  </w:style>
  <w:style w:type="character" w:styleId="1173" w:customStyle="1">
    <w:name w:val="标题 1 字符"/>
    <w:link w:val="1160"/>
    <w:uiPriority w:val="0"/>
    <w:qFormat/>
    <w:rPr>
      <w:rFonts w:ascii="宋体"/>
      <w:b/>
      <w:sz w:val="32"/>
    </w:rPr>
  </w:style>
  <w:style w:type="character" w:styleId="1174" w:customStyle="1">
    <w:name w:val="标题 2 字符"/>
    <w:link w:val="1161"/>
    <w:uiPriority w:val="0"/>
    <w:qFormat/>
    <w:rPr>
      <w:rFonts w:ascii="Arial" w:hAnsi="Arial" w:eastAsia="黑体"/>
      <w:b/>
      <w:sz w:val="30"/>
      <w:lang w:val="en-US" w:eastAsia="zh-CN" w:bidi="ar-SA"/>
    </w:rPr>
  </w:style>
  <w:style w:type="character" w:styleId="1175" w:customStyle="1">
    <w:name w:val="正文缩进 字符"/>
    <w:link w:val="1163"/>
    <w:uiPriority w:val="0"/>
    <w:qFormat/>
    <w:rPr>
      <w:rFonts w:ascii="宋体" w:eastAsia="宋体"/>
      <w:sz w:val="24"/>
      <w:szCs w:val="24"/>
      <w:lang w:val="en-US" w:eastAsia="zh-CN" w:bidi="ar-SA"/>
    </w:rPr>
  </w:style>
  <w:style w:type="character" w:styleId="1176" w:customStyle="1">
    <w:name w:val="标题 3 字符"/>
    <w:link w:val="1164"/>
    <w:uiPriority w:val="0"/>
    <w:qFormat/>
    <w:rPr>
      <w:rFonts w:ascii="宋体" w:eastAsia="宋体"/>
      <w:b/>
      <w:sz w:val="24"/>
      <w:u w:val="single"/>
      <w:lang w:val="en-US" w:eastAsia="zh-CN" w:bidi="ar-SA"/>
    </w:rPr>
  </w:style>
  <w:style w:type="character" w:styleId="1177" w:customStyle="1">
    <w:name w:val="标题 4 字符"/>
    <w:link w:val="1165"/>
    <w:uiPriority w:val="0"/>
    <w:qFormat/>
    <w:rPr>
      <w:rFonts w:ascii="Arial" w:hAnsi="Arial" w:eastAsia="黑体"/>
      <w:b/>
      <w:sz w:val="28"/>
    </w:rPr>
  </w:style>
  <w:style w:type="character" w:styleId="1178" w:customStyle="1">
    <w:name w:val="标题 5 字符"/>
    <w:link w:val="1166"/>
    <w:uiPriority w:val="0"/>
    <w:qFormat/>
    <w:rPr>
      <w:b/>
      <w:sz w:val="28"/>
    </w:rPr>
  </w:style>
  <w:style w:type="character" w:styleId="1179" w:customStyle="1">
    <w:name w:val="标题 6 字符"/>
    <w:link w:val="1167"/>
    <w:uiPriority w:val="0"/>
    <w:qFormat/>
    <w:rPr>
      <w:rFonts w:ascii="Arial" w:hAnsi="Arial" w:eastAsia="黑体"/>
      <w:b/>
      <w:sz w:val="24"/>
    </w:rPr>
  </w:style>
  <w:style w:type="character" w:styleId="1180" w:customStyle="1">
    <w:name w:val="标题 7 字符"/>
    <w:link w:val="1168"/>
    <w:uiPriority w:val="0"/>
    <w:qFormat/>
    <w:rPr>
      <w:b/>
      <w:sz w:val="24"/>
    </w:rPr>
  </w:style>
  <w:style w:type="character" w:styleId="1181" w:customStyle="1">
    <w:name w:val="标题 8 字符"/>
    <w:link w:val="1169"/>
    <w:uiPriority w:val="0"/>
    <w:qFormat/>
    <w:rPr>
      <w:rFonts w:ascii="Arial" w:hAnsi="Arial" w:eastAsia="黑体"/>
      <w:sz w:val="24"/>
    </w:rPr>
  </w:style>
  <w:style w:type="character" w:styleId="1182" w:customStyle="1">
    <w:name w:val="标题 9 字符"/>
    <w:link w:val="1170"/>
    <w:uiPriority w:val="0"/>
    <w:qFormat/>
    <w:rPr>
      <w:rFonts w:ascii="Arial" w:hAnsi="Arial" w:eastAsia="黑体"/>
      <w:sz w:val="21"/>
    </w:rPr>
  </w:style>
  <w:style w:type="paragraph" w:styleId="1183" w:customStyle="1">
    <w:name w:val="目录 71"/>
    <w:basedOn w:val="967"/>
    <w:next w:val="967"/>
    <w:uiPriority w:val="0"/>
    <w:qFormat/>
    <w:pPr>
      <w:ind w:left="2520"/>
    </w:pPr>
  </w:style>
  <w:style w:type="paragraph" w:styleId="1184" w:customStyle="1">
    <w:name w:val="题注1"/>
    <w:basedOn w:val="967"/>
    <w:next w:val="967"/>
    <w:uiPriority w:val="0"/>
    <w:qFormat/>
    <w:pPr>
      <w:spacing w:line="480" w:lineRule="auto"/>
    </w:pPr>
    <w:rPr>
      <w:rFonts w:ascii="华文中宋" w:hAnsi="华文中宋" w:eastAsia="华文中宋"/>
      <w:sz w:val="36"/>
      <w:szCs w:val="20"/>
    </w:rPr>
  </w:style>
  <w:style w:type="paragraph" w:styleId="1185" w:customStyle="1">
    <w:name w:val="文档结构图1"/>
    <w:basedOn w:val="967"/>
    <w:link w:val="1186"/>
    <w:uiPriority w:val="0"/>
    <w:qFormat/>
    <w:pPr>
      <w:shd w:val="clear" w:color="auto" w:fill="000080"/>
    </w:pPr>
  </w:style>
  <w:style w:type="character" w:styleId="1186" w:customStyle="1">
    <w:name w:val="文档结构图 字符"/>
    <w:link w:val="1185"/>
    <w:uiPriority w:val="0"/>
    <w:qFormat/>
    <w:rPr>
      <w:sz w:val="21"/>
      <w:szCs w:val="24"/>
      <w:shd w:val="clear" w:color="auto" w:fill="000080"/>
    </w:rPr>
  </w:style>
  <w:style w:type="paragraph" w:styleId="1187" w:customStyle="1">
    <w:name w:val="批注文字1"/>
    <w:basedOn w:val="967"/>
    <w:link w:val="1188"/>
    <w:uiPriority w:val="0"/>
    <w:qFormat/>
    <w:pPr>
      <w:jc w:val="left"/>
    </w:pPr>
  </w:style>
  <w:style w:type="character" w:styleId="1188" w:customStyle="1">
    <w:name w:val="批注文字 字符1"/>
    <w:link w:val="1187"/>
    <w:uiPriority w:val="99"/>
    <w:qFormat/>
    <w:rPr>
      <w:sz w:val="21"/>
      <w:szCs w:val="24"/>
    </w:rPr>
  </w:style>
  <w:style w:type="paragraph" w:styleId="1189" w:customStyle="1">
    <w:name w:val="正文文本 31"/>
    <w:basedOn w:val="967"/>
    <w:link w:val="1190"/>
    <w:uiPriority w:val="0"/>
    <w:qFormat/>
    <w:pPr>
      <w:spacing w:after="120"/>
    </w:pPr>
    <w:rPr>
      <w:sz w:val="16"/>
      <w:szCs w:val="16"/>
    </w:rPr>
  </w:style>
  <w:style w:type="character" w:styleId="1190" w:customStyle="1">
    <w:name w:val="正文文本 3 字符"/>
    <w:link w:val="1189"/>
    <w:uiPriority w:val="0"/>
    <w:qFormat/>
    <w:rPr>
      <w:sz w:val="16"/>
      <w:szCs w:val="16"/>
    </w:rPr>
  </w:style>
  <w:style w:type="character" w:styleId="1191" w:customStyle="1">
    <w:name w:val="正文文本 字符"/>
    <w:link w:val="1011"/>
    <w:uiPriority w:val="0"/>
    <w:qFormat/>
    <w:rPr>
      <w:rFonts w:ascii="宋体" w:hAnsi="宋体"/>
      <w:sz w:val="24"/>
      <w:szCs w:val="24"/>
    </w:rPr>
  </w:style>
  <w:style w:type="character" w:styleId="1192" w:customStyle="1">
    <w:name w:val="正文文本缩进 字符"/>
    <w:link w:val="1010"/>
    <w:uiPriority w:val="99"/>
    <w:qFormat/>
    <w:rPr>
      <w:rFonts w:eastAsia="宋体"/>
      <w:sz w:val="24"/>
      <w:szCs w:val="24"/>
      <w:lang w:val="en-US" w:eastAsia="zh-CN" w:bidi="ar-SA"/>
    </w:rPr>
  </w:style>
  <w:style w:type="paragraph" w:styleId="1193" w:customStyle="1">
    <w:name w:val="列表 21"/>
    <w:basedOn w:val="967"/>
    <w:uiPriority w:val="0"/>
    <w:qFormat/>
    <w:pPr>
      <w:ind w:left="100" w:hanging="200"/>
    </w:pPr>
  </w:style>
  <w:style w:type="paragraph" w:styleId="1194" w:customStyle="1">
    <w:name w:val="文本块1"/>
    <w:basedOn w:val="967"/>
    <w:uiPriority w:val="0"/>
    <w:qFormat/>
    <w:pPr>
      <w:ind w:left="480" w:right="-341" w:firstLine="513"/>
      <w:widowControl/>
    </w:pPr>
    <w:rPr>
      <w:sz w:val="24"/>
      <w:szCs w:val="20"/>
    </w:rPr>
  </w:style>
  <w:style w:type="paragraph" w:styleId="1195" w:customStyle="1">
    <w:name w:val="目录 51"/>
    <w:basedOn w:val="967"/>
    <w:next w:val="967"/>
    <w:uiPriority w:val="0"/>
    <w:qFormat/>
    <w:pPr>
      <w:ind w:left="1680"/>
    </w:pPr>
  </w:style>
  <w:style w:type="paragraph" w:styleId="1196" w:customStyle="1">
    <w:name w:val="目录 31"/>
    <w:basedOn w:val="967"/>
    <w:next w:val="967"/>
    <w:uiPriority w:val="39"/>
    <w:qFormat/>
    <w:pPr>
      <w:ind w:left="840"/>
    </w:pPr>
  </w:style>
  <w:style w:type="paragraph" w:styleId="1197" w:customStyle="1">
    <w:name w:val="纯文本11"/>
    <w:basedOn w:val="967"/>
    <w:link w:val="1198"/>
    <w:uiPriority w:val="99"/>
    <w:qFormat/>
    <w:rPr>
      <w:rFonts w:hint="eastAsia" w:ascii="宋体" w:hAnsi="Courier New"/>
      <w:szCs w:val="20"/>
    </w:rPr>
  </w:style>
  <w:style w:type="character" w:styleId="1198" w:customStyle="1">
    <w:name w:val="纯文本 字符2"/>
    <w:link w:val="1197"/>
    <w:uiPriority w:val="0"/>
    <w:qFormat/>
    <w:rPr>
      <w:rFonts w:hint="eastAsia" w:ascii="宋体" w:hAnsi="Courier New" w:eastAsia="宋体" w:cs="宋体"/>
      <w:sz w:val="21"/>
    </w:rPr>
  </w:style>
  <w:style w:type="paragraph" w:styleId="1199" w:customStyle="1">
    <w:name w:val="目录 81"/>
    <w:basedOn w:val="967"/>
    <w:next w:val="967"/>
    <w:uiPriority w:val="0"/>
    <w:qFormat/>
    <w:pPr>
      <w:ind w:left="2940"/>
    </w:pPr>
  </w:style>
  <w:style w:type="paragraph" w:styleId="1200" w:customStyle="1">
    <w:name w:val="日期1"/>
    <w:basedOn w:val="967"/>
    <w:next w:val="967"/>
    <w:link w:val="1201"/>
    <w:uiPriority w:val="0"/>
    <w:qFormat/>
    <w:pPr>
      <w:ind w:left="100"/>
    </w:pPr>
    <w:rPr>
      <w:rFonts w:ascii="仿宋_GB2312" w:hAnsi="宋体" w:eastAsia="仿宋_GB2312"/>
      <w:color w:val="000000"/>
      <w:sz w:val="24"/>
    </w:rPr>
  </w:style>
  <w:style w:type="character" w:styleId="1201" w:customStyle="1">
    <w:name w:val="日期 字符"/>
    <w:link w:val="1200"/>
    <w:uiPriority w:val="0"/>
    <w:qFormat/>
    <w:rPr>
      <w:rFonts w:ascii="仿宋_GB2312" w:hAnsi="宋体" w:eastAsia="仿宋_GB2312"/>
      <w:color w:val="000000"/>
      <w:sz w:val="24"/>
      <w:szCs w:val="24"/>
    </w:rPr>
  </w:style>
  <w:style w:type="paragraph" w:styleId="1202" w:customStyle="1">
    <w:name w:val="正文文本缩进 21"/>
    <w:basedOn w:val="967"/>
    <w:link w:val="1203"/>
    <w:uiPriority w:val="0"/>
    <w:qFormat/>
    <w:pPr>
      <w:ind w:firstLine="480"/>
    </w:pPr>
    <w:rPr>
      <w:rFonts w:ascii="仿宋_GB2312" w:eastAsia="仿宋_GB2312"/>
      <w:sz w:val="24"/>
    </w:rPr>
  </w:style>
  <w:style w:type="character" w:styleId="1203" w:customStyle="1">
    <w:name w:val="正文文本缩进 2 字符"/>
    <w:link w:val="1202"/>
    <w:uiPriority w:val="0"/>
    <w:qFormat/>
    <w:rPr>
      <w:rFonts w:ascii="仿宋_GB2312" w:eastAsia="仿宋_GB2312"/>
      <w:sz w:val="24"/>
      <w:szCs w:val="24"/>
    </w:rPr>
  </w:style>
  <w:style w:type="paragraph" w:styleId="1204" w:customStyle="1">
    <w:name w:val="批注框文本1"/>
    <w:basedOn w:val="967"/>
    <w:link w:val="1205"/>
    <w:uiPriority w:val="0"/>
    <w:qFormat/>
    <w:rPr>
      <w:sz w:val="18"/>
      <w:szCs w:val="18"/>
    </w:rPr>
  </w:style>
  <w:style w:type="character" w:styleId="1205" w:customStyle="1">
    <w:name w:val="批注框文本 字符"/>
    <w:link w:val="1204"/>
    <w:uiPriority w:val="0"/>
    <w:qFormat/>
    <w:rPr>
      <w:sz w:val="18"/>
      <w:szCs w:val="18"/>
    </w:rPr>
  </w:style>
  <w:style w:type="paragraph" w:styleId="1206" w:customStyle="1">
    <w:name w:val="页脚1"/>
    <w:basedOn w:val="967"/>
    <w:link w:val="1207"/>
    <w:uiPriority w:val="99"/>
    <w:qFormat/>
    <w:pPr>
      <w:jc w:val="left"/>
      <w:tabs>
        <w:tab w:val="center" w:pos="4153" w:leader="none"/>
        <w:tab w:val="right" w:pos="8306" w:leader="none"/>
      </w:tabs>
    </w:pPr>
    <w:rPr>
      <w:rFonts w:ascii="宋体"/>
      <w:sz w:val="18"/>
      <w:szCs w:val="20"/>
    </w:rPr>
  </w:style>
  <w:style w:type="character" w:styleId="1207" w:customStyle="1">
    <w:name w:val="页脚 字符1"/>
    <w:link w:val="1206"/>
    <w:uiPriority w:val="99"/>
    <w:qFormat/>
    <w:rPr>
      <w:rFonts w:ascii="宋体" w:eastAsia="宋体"/>
      <w:sz w:val="18"/>
      <w:lang w:val="en-US" w:eastAsia="zh-CN" w:bidi="ar-SA"/>
    </w:rPr>
  </w:style>
  <w:style w:type="paragraph" w:styleId="1208" w:customStyle="1">
    <w:name w:val="页眉1"/>
    <w:basedOn w:val="967"/>
    <w:link w:val="1209"/>
    <w:uiPriority w:val="0"/>
    <w:qFormat/>
    <w:pPr>
      <w:jc w:val="center"/>
      <w:tabs>
        <w:tab w:val="center" w:pos="4153" w:leader="none"/>
        <w:tab w:val="right" w:pos="8306" w:leader="none"/>
      </w:tabs>
      <w:pBdr>
        <w:bottom w:val="single" w:color="000000" w:sz="6" w:space="1"/>
      </w:pBdr>
    </w:pPr>
    <w:rPr>
      <w:sz w:val="18"/>
      <w:szCs w:val="18"/>
    </w:rPr>
  </w:style>
  <w:style w:type="character" w:styleId="1209" w:customStyle="1">
    <w:name w:val="页眉 字符"/>
    <w:link w:val="1208"/>
    <w:uiPriority w:val="0"/>
    <w:qFormat/>
    <w:rPr>
      <w:rFonts w:eastAsia="宋体"/>
      <w:sz w:val="18"/>
      <w:szCs w:val="18"/>
      <w:lang w:val="en-US" w:eastAsia="zh-CN" w:bidi="ar-SA"/>
    </w:rPr>
  </w:style>
  <w:style w:type="paragraph" w:styleId="1210" w:customStyle="1">
    <w:name w:val="目录 11"/>
    <w:basedOn w:val="967"/>
    <w:next w:val="967"/>
    <w:uiPriority w:val="39"/>
    <w:qFormat/>
    <w:pPr>
      <w:spacing w:line="300" w:lineRule="auto"/>
      <w:tabs>
        <w:tab w:val="left" w:pos="1050" w:leader="none"/>
        <w:tab w:val="right" w:pos="8937" w:leader="dot"/>
      </w:tabs>
    </w:pPr>
    <w:rPr>
      <w:rFonts w:ascii="宋体" w:hAnsi="宋体"/>
      <w:b/>
      <w:sz w:val="24"/>
    </w:rPr>
  </w:style>
  <w:style w:type="paragraph" w:styleId="1211" w:customStyle="1">
    <w:name w:val="目录 41"/>
    <w:basedOn w:val="967"/>
    <w:next w:val="967"/>
    <w:uiPriority w:val="0"/>
    <w:qFormat/>
    <w:pPr>
      <w:ind w:left="1260"/>
    </w:pPr>
  </w:style>
  <w:style w:type="paragraph" w:styleId="1212" w:customStyle="1">
    <w:name w:val="目录 61"/>
    <w:basedOn w:val="967"/>
    <w:next w:val="967"/>
    <w:uiPriority w:val="0"/>
    <w:qFormat/>
    <w:pPr>
      <w:ind w:left="2100"/>
    </w:pPr>
  </w:style>
  <w:style w:type="paragraph" w:styleId="1213" w:customStyle="1">
    <w:name w:val="正文文本缩进 31"/>
    <w:basedOn w:val="967"/>
    <w:link w:val="1214"/>
    <w:uiPriority w:val="0"/>
    <w:qFormat/>
    <w:pPr>
      <w:ind w:left="720" w:firstLine="480"/>
      <w:jc w:val="left"/>
      <w:spacing w:before="120" w:line="22" w:lineRule="atLeast"/>
    </w:pPr>
    <w:rPr>
      <w:rFonts w:ascii="宋体"/>
      <w:sz w:val="24"/>
      <w:szCs w:val="20"/>
    </w:rPr>
  </w:style>
  <w:style w:type="character" w:styleId="1214" w:customStyle="1">
    <w:name w:val="正文文本缩进 3 字符"/>
    <w:link w:val="1213"/>
    <w:uiPriority w:val="0"/>
    <w:qFormat/>
    <w:rPr>
      <w:rFonts w:ascii="宋体"/>
      <w:sz w:val="24"/>
    </w:rPr>
  </w:style>
  <w:style w:type="paragraph" w:styleId="1215" w:customStyle="1">
    <w:name w:val="目录 21"/>
    <w:basedOn w:val="967"/>
    <w:next w:val="967"/>
    <w:uiPriority w:val="39"/>
    <w:qFormat/>
    <w:pPr>
      <w:ind w:left="420"/>
      <w:spacing w:line="312" w:lineRule="auto"/>
      <w:tabs>
        <w:tab w:val="right" w:pos="8937" w:leader="dot"/>
      </w:tabs>
    </w:pPr>
  </w:style>
  <w:style w:type="paragraph" w:styleId="1216" w:customStyle="1">
    <w:name w:val="目录 91"/>
    <w:basedOn w:val="967"/>
    <w:next w:val="967"/>
    <w:uiPriority w:val="0"/>
    <w:qFormat/>
    <w:pPr>
      <w:ind w:left="3360"/>
    </w:pPr>
  </w:style>
  <w:style w:type="paragraph" w:styleId="1217" w:customStyle="1">
    <w:name w:val="HTML 预设格式1"/>
    <w:basedOn w:val="967"/>
    <w:link w:val="121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218" w:customStyle="1">
    <w:name w:val="HTML 预设格式 字符"/>
    <w:link w:val="1217"/>
    <w:uiPriority w:val="0"/>
    <w:qFormat/>
    <w:rPr>
      <w:rFonts w:ascii="宋体" w:hAnsi="宋体" w:cs="宋体"/>
      <w:sz w:val="24"/>
      <w:szCs w:val="24"/>
    </w:rPr>
  </w:style>
  <w:style w:type="paragraph" w:styleId="1219" w:customStyle="1">
    <w:name w:val="普通(网站)1"/>
    <w:basedOn w:val="967"/>
    <w:link w:val="1220"/>
    <w:uiPriority w:val="99"/>
    <w:unhideWhenUsed/>
    <w:qFormat/>
    <w:pPr>
      <w:jc w:val="left"/>
      <w:spacing w:before="100" w:beforeAutospacing="1" w:after="100" w:afterAutospacing="1"/>
      <w:widowControl/>
    </w:pPr>
    <w:rPr>
      <w:rFonts w:ascii="宋体" w:hAnsi="宋体"/>
      <w:sz w:val="24"/>
    </w:rPr>
  </w:style>
  <w:style w:type="character" w:styleId="1220" w:customStyle="1">
    <w:name w:val="普通(网站) 字符"/>
    <w:link w:val="1219"/>
    <w:uiPriority w:val="99"/>
    <w:qFormat/>
    <w:rPr>
      <w:rFonts w:ascii="宋体" w:hAnsi="宋体" w:cs="宋体"/>
      <w:sz w:val="24"/>
      <w:szCs w:val="24"/>
    </w:rPr>
  </w:style>
  <w:style w:type="paragraph" w:styleId="1221" w:customStyle="1">
    <w:name w:val="索引 11"/>
    <w:basedOn w:val="967"/>
    <w:next w:val="967"/>
    <w:uiPriority w:val="0"/>
    <w:qFormat/>
    <w:rPr>
      <w:szCs w:val="20"/>
    </w:rPr>
  </w:style>
  <w:style w:type="paragraph" w:styleId="1222" w:customStyle="1">
    <w:name w:val="标题1"/>
    <w:basedOn w:val="967"/>
    <w:link w:val="1223"/>
    <w:uiPriority w:val="0"/>
    <w:qFormat/>
    <w:pPr>
      <w:jc w:val="center"/>
      <w:outlineLvl w:val="0"/>
    </w:pPr>
    <w:rPr>
      <w:b/>
      <w:sz w:val="32"/>
      <w:szCs w:val="20"/>
    </w:rPr>
  </w:style>
  <w:style w:type="character" w:styleId="1223" w:customStyle="1">
    <w:name w:val="标题 字符"/>
    <w:link w:val="1222"/>
    <w:uiPriority w:val="0"/>
    <w:qFormat/>
    <w:rPr>
      <w:b/>
      <w:sz w:val="32"/>
    </w:rPr>
  </w:style>
  <w:style w:type="paragraph" w:styleId="1224" w:customStyle="1">
    <w:name w:val="批注主题1"/>
    <w:basedOn w:val="1187"/>
    <w:next w:val="1187"/>
    <w:link w:val="1225"/>
    <w:uiPriority w:val="0"/>
    <w:qFormat/>
    <w:rPr>
      <w:b/>
      <w:bCs/>
      <w:lang w:val="en-US" w:eastAsia="zh-CN"/>
    </w:rPr>
  </w:style>
  <w:style w:type="character" w:styleId="1225" w:customStyle="1">
    <w:name w:val="批注主题 字符"/>
    <w:link w:val="1224"/>
    <w:uiPriority w:val="0"/>
    <w:qFormat/>
    <w:rPr>
      <w:rFonts w:ascii="Times New Roman" w:hAnsi="Times New Roman" w:eastAsia="宋体" w:cs="Times New Roman"/>
      <w:b/>
      <w:bCs/>
      <w:sz w:val="21"/>
      <w:szCs w:val="24"/>
      <w:lang w:val="en-US" w:eastAsia="zh-CN" w:bidi="ar-SA"/>
    </w:rPr>
  </w:style>
  <w:style w:type="character" w:styleId="1226" w:customStyle="1">
    <w:name w:val="正文文本首行缩进 2 字符"/>
    <w:link w:val="1009"/>
    <w:uiPriority w:val="0"/>
    <w:qFormat/>
    <w:rPr>
      <w:rFonts w:eastAsia="宋体"/>
      <w:sz w:val="24"/>
      <w:szCs w:val="24"/>
      <w:lang w:val="en-US" w:eastAsia="zh-CN" w:bidi="ar-SA"/>
    </w:rPr>
  </w:style>
  <w:style w:type="table" w:styleId="1227" w:customStyle="1">
    <w:name w:val="网格型11"/>
    <w:basedOn w:val="1172"/>
    <w:uiPriority w:val="39"/>
    <w:qFormat/>
    <w:tblPr/>
  </w:style>
  <w:style w:type="table" w:styleId="1228" w:customStyle="1">
    <w:name w:val="中等深浅网格 1 - 强调文字颜色 21"/>
    <w:basedOn w:val="1172"/>
    <w:uiPriority w:val="0"/>
    <w:qFormat/>
    <w:rPr>
      <w:sz w:val="21"/>
      <w:szCs w:val="24"/>
    </w:rPr>
    <w:tblPr/>
  </w:style>
  <w:style w:type="character" w:styleId="1229" w:customStyle="1">
    <w:name w:val="要点1"/>
    <w:link w:val="967"/>
    <w:uiPriority w:val="0"/>
    <w:qFormat/>
    <w:rPr>
      <w:b/>
      <w:bCs/>
    </w:rPr>
  </w:style>
  <w:style w:type="character" w:styleId="1230" w:customStyle="1">
    <w:name w:val="页码1"/>
    <w:link w:val="967"/>
    <w:uiPriority w:val="0"/>
    <w:qFormat/>
  </w:style>
  <w:style w:type="character" w:styleId="1231" w:customStyle="1">
    <w:name w:val="已访问的超链接1"/>
    <w:link w:val="967"/>
    <w:uiPriority w:val="0"/>
    <w:qFormat/>
    <w:rPr>
      <w:color w:val="000000"/>
      <w:u w:val="none"/>
    </w:rPr>
  </w:style>
  <w:style w:type="character" w:styleId="1232" w:customStyle="1">
    <w:name w:val="强调1"/>
    <w:link w:val="967"/>
    <w:uiPriority w:val="0"/>
    <w:qFormat/>
    <w:rPr>
      <w:color w:val="cc0033"/>
    </w:rPr>
  </w:style>
  <w:style w:type="character" w:styleId="1233" w:customStyle="1">
    <w:name w:val="超链接1"/>
    <w:link w:val="967"/>
    <w:uiPriority w:val="99"/>
    <w:qFormat/>
    <w:rPr>
      <w:color w:val="000000"/>
      <w:u w:val="none"/>
    </w:rPr>
  </w:style>
  <w:style w:type="character" w:styleId="1234" w:customStyle="1">
    <w:name w:val="批注引用1"/>
    <w:link w:val="967"/>
    <w:uiPriority w:val="99"/>
    <w:qFormat/>
    <w:rPr>
      <w:sz w:val="21"/>
      <w:szCs w:val="21"/>
    </w:rPr>
  </w:style>
  <w:style w:type="character" w:styleId="1235" w:customStyle="1">
    <w:name w:val="HTML 引文1"/>
    <w:link w:val="967"/>
    <w:uiPriority w:val="0"/>
    <w:qFormat/>
    <w:rPr>
      <w:i/>
      <w:iCs/>
    </w:rPr>
  </w:style>
  <w:style w:type="character" w:styleId="1236" w:customStyle="1">
    <w:name w:val="批注文字 字符"/>
    <w:link w:val="967"/>
    <w:uiPriority w:val="0"/>
    <w:qFormat/>
    <w:rPr>
      <w:rFonts w:ascii="Times New Roman" w:hAnsi="Times New Roman" w:eastAsia="宋体" w:cs="Times New Roman"/>
      <w:sz w:val="24"/>
      <w:lang w:val="en-US" w:eastAsia="zh-CN" w:bidi="ar-SA"/>
    </w:rPr>
  </w:style>
  <w:style w:type="character" w:styleId="1237" w:customStyle="1">
    <w:name w:val="c21"/>
    <w:link w:val="967"/>
    <w:uiPriority w:val="0"/>
    <w:qFormat/>
    <w:rPr>
      <w:rFonts w:ascii="ˎ̥" w:hAnsi="ˎ̥"/>
      <w:color w:val="000000"/>
      <w:sz w:val="20"/>
      <w:szCs w:val="20"/>
      <w:u w:val="none"/>
    </w:rPr>
  </w:style>
  <w:style w:type="character" w:styleId="1238" w:customStyle="1">
    <w:name w:val="title4"/>
    <w:link w:val="967"/>
    <w:uiPriority w:val="0"/>
    <w:qFormat/>
    <w:rPr>
      <w:b/>
      <w:bCs/>
      <w:color w:val="1d87b3"/>
      <w:sz w:val="15"/>
      <w:szCs w:val="15"/>
    </w:rPr>
  </w:style>
  <w:style w:type="character" w:styleId="1239" w:customStyle="1">
    <w:name w:val="标题 2 Char Char"/>
    <w:link w:val="967"/>
    <w:uiPriority w:val="0"/>
    <w:qFormat/>
    <w:rPr>
      <w:rFonts w:ascii="Arial" w:hAnsi="Arial" w:eastAsia="黑体"/>
      <w:b/>
      <w:bCs/>
      <w:sz w:val="32"/>
      <w:szCs w:val="32"/>
      <w:lang w:val="en-US" w:eastAsia="zh-CN" w:bidi="ar-SA"/>
    </w:rPr>
  </w:style>
  <w:style w:type="character" w:styleId="1240" w:customStyle="1">
    <w:name w:val="black1"/>
    <w:link w:val="967"/>
    <w:uiPriority w:val="0"/>
    <w:qFormat/>
    <w:rPr>
      <w:color w:val="000000"/>
    </w:rPr>
  </w:style>
  <w:style w:type="character" w:styleId="1241" w:customStyle="1">
    <w:name w:val="street-address"/>
    <w:link w:val="967"/>
    <w:uiPriority w:val="0"/>
    <w:qFormat/>
  </w:style>
  <w:style w:type="character" w:styleId="1242" w:customStyle="1">
    <w:name w:val="locality"/>
    <w:link w:val="967"/>
    <w:uiPriority w:val="0"/>
    <w:qFormat/>
  </w:style>
  <w:style w:type="character" w:styleId="1243" w:customStyle="1">
    <w:name w:val="正文文本缩进 Char1"/>
    <w:link w:val="1244"/>
    <w:uiPriority w:val="0"/>
    <w:qFormat/>
    <w:rPr>
      <w:rFonts w:ascii="宋体" w:hAnsi="宋体" w:eastAsia="宋体"/>
      <w:sz w:val="24"/>
      <w:szCs w:val="24"/>
      <w:lang w:bidi="ar-SA"/>
    </w:rPr>
  </w:style>
  <w:style w:type="paragraph" w:styleId="1244" w:customStyle="1">
    <w:name w:val="正文文本缩进1"/>
    <w:basedOn w:val="967"/>
    <w:link w:val="1243"/>
    <w:uiPriority w:val="0"/>
    <w:qFormat/>
    <w:pPr>
      <w:ind w:firstLine="480"/>
      <w:spacing w:line="480" w:lineRule="exact"/>
    </w:pPr>
    <w:rPr>
      <w:rFonts w:ascii="宋体" w:hAnsi="宋体"/>
      <w:sz w:val="24"/>
    </w:rPr>
  </w:style>
  <w:style w:type="character" w:styleId="1245" w:customStyle="1">
    <w:name w:val="Char Char11"/>
    <w:link w:val="967"/>
    <w:uiPriority w:val="0"/>
    <w:qFormat/>
    <w:rPr>
      <w:rFonts w:ascii="宋体" w:eastAsia="宋体"/>
      <w:b/>
      <w:sz w:val="24"/>
      <w:u w:val="single"/>
      <w:lang w:val="en-US" w:eastAsia="zh-CN" w:bidi="ar-SA"/>
    </w:rPr>
  </w:style>
  <w:style w:type="character" w:styleId="1246" w:customStyle="1">
    <w:name w:val="txt"/>
    <w:link w:val="967"/>
    <w:uiPriority w:val="0"/>
    <w:qFormat/>
  </w:style>
  <w:style w:type="character" w:styleId="1247" w:customStyle="1">
    <w:name w:val="正文缩进 Char Char"/>
    <w:link w:val="1162"/>
    <w:uiPriority w:val="0"/>
    <w:qFormat/>
    <w:rPr>
      <w:rFonts w:ascii="宋体" w:eastAsia="宋体"/>
      <w:color w:val="000000"/>
      <w:sz w:val="28"/>
      <w:lang w:bidi="ar-SA"/>
    </w:rPr>
  </w:style>
  <w:style w:type="character" w:styleId="1248" w:customStyle="1">
    <w:name w:val="普通文字1 Char1"/>
    <w:link w:val="967"/>
    <w:uiPriority w:val="0"/>
    <w:qFormat/>
    <w:rPr>
      <w:rFonts w:ascii="宋体" w:hAnsi="Courier New" w:eastAsia="宋体"/>
      <w:sz w:val="21"/>
      <w:lang w:val="en-US" w:eastAsia="zh-CN" w:bidi="ar-SA"/>
    </w:rPr>
  </w:style>
  <w:style w:type="character" w:styleId="1249" w:customStyle="1">
    <w:name w:val="chanpin1"/>
    <w:link w:val="967"/>
    <w:uiPriority w:val="0"/>
    <w:qFormat/>
    <w:rPr>
      <w:rFonts w:ascii="ˎ̥" w:hAnsi="ˎ̥"/>
      <w:color w:val="000000"/>
      <w:sz w:val="20"/>
      <w:szCs w:val="20"/>
      <w:u w:val="none"/>
    </w:rPr>
  </w:style>
  <w:style w:type="character" w:styleId="1250" w:customStyle="1">
    <w:name w:val="列表段落 字符"/>
    <w:link w:val="1251"/>
    <w:uiPriority w:val="34"/>
    <w:qFormat/>
    <w:rPr>
      <w:rFonts w:ascii="Calibri" w:hAnsi="Calibri" w:eastAsia="宋体"/>
      <w:sz w:val="21"/>
      <w:szCs w:val="22"/>
      <w:lang w:val="en-US" w:eastAsia="zh-CN" w:bidi="ar-SA"/>
    </w:rPr>
  </w:style>
  <w:style w:type="paragraph" w:styleId="1251" w:customStyle="1">
    <w:name w:val="列表段落"/>
    <w:basedOn w:val="967"/>
    <w:link w:val="1250"/>
    <w:uiPriority w:val="34"/>
    <w:qFormat/>
    <w:pPr>
      <w:ind w:firstLine="420"/>
    </w:pPr>
    <w:rPr>
      <w:rFonts w:ascii="Calibri" w:hAnsi="Calibri"/>
      <w:szCs w:val="22"/>
    </w:rPr>
  </w:style>
  <w:style w:type="character" w:styleId="1252" w:customStyle="1">
    <w:name w:val="标题 3 Char Char"/>
    <w:link w:val="967"/>
    <w:uiPriority w:val="0"/>
    <w:qFormat/>
    <w:rPr>
      <w:rFonts w:eastAsia="宋体"/>
      <w:b/>
      <w:bCs/>
      <w:sz w:val="32"/>
      <w:szCs w:val="32"/>
      <w:lang w:val="en-US" w:eastAsia="zh-CN" w:bidi="ar-SA"/>
    </w:rPr>
  </w:style>
  <w:style w:type="character" w:styleId="1253" w:customStyle="1">
    <w:name w:val="段1 Char"/>
    <w:link w:val="967"/>
    <w:uiPriority w:val="0"/>
    <w:qFormat/>
    <w:rPr>
      <w:rFonts w:ascii="宋体" w:eastAsia="宋体"/>
      <w:sz w:val="24"/>
      <w:lang w:val="en-US" w:eastAsia="zh-CN" w:bidi="ar-SA"/>
    </w:rPr>
  </w:style>
  <w:style w:type="character" w:styleId="1254" w:customStyle="1">
    <w:name w:val="chanpin拷贝"/>
    <w:link w:val="967"/>
    <w:uiPriority w:val="0"/>
    <w:qFormat/>
  </w:style>
  <w:style w:type="character" w:styleId="1255" w:customStyle="1">
    <w:name w:val="纯文本 Char1"/>
    <w:link w:val="1256"/>
    <w:uiPriority w:val="0"/>
    <w:qFormat/>
    <w:rPr>
      <w:rFonts w:ascii="宋体" w:hAnsi="Courier New" w:eastAsia="宋体"/>
      <w:sz w:val="21"/>
      <w:lang w:val="en-US" w:eastAsia="zh-CN" w:bidi="ar-SA"/>
    </w:rPr>
  </w:style>
  <w:style w:type="paragraph" w:styleId="1256" w:customStyle="1">
    <w:name w:val="纯文本1"/>
    <w:basedOn w:val="967"/>
    <w:link w:val="1255"/>
    <w:uiPriority w:val="0"/>
    <w:qFormat/>
    <w:rPr>
      <w:rFonts w:ascii="宋体" w:hAnsi="Courier New"/>
      <w:szCs w:val="20"/>
    </w:rPr>
  </w:style>
  <w:style w:type="character" w:styleId="1257" w:customStyle="1">
    <w:name w:val="apple-style-span"/>
    <w:link w:val="967"/>
    <w:uiPriority w:val="0"/>
    <w:qFormat/>
    <w:rPr>
      <w:rFonts w:cs="Times New Roman"/>
    </w:rPr>
  </w:style>
  <w:style w:type="paragraph" w:styleId="1258" w:customStyle="1">
    <w:name w:val="二级条标题"/>
    <w:basedOn w:val="1259"/>
    <w:next w:val="967"/>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59" w:customStyle="1">
    <w:name w:val="一级条标题"/>
    <w:basedOn w:val="1260"/>
    <w:next w:val="967"/>
    <w:uiPriority w:val="0"/>
    <w:qFormat/>
    <w:pPr>
      <w:numPr>
        <w:ilvl w:val="1"/>
      </w:numPr>
      <w:ind w:left="0" w:hanging="840"/>
      <w:tabs>
        <w:tab w:val="left" w:pos="360" w:leader="none"/>
        <w:tab w:val="left" w:pos="840" w:leader="none"/>
      </w:tabs>
      <w:outlineLvl w:val="1"/>
    </w:pPr>
  </w:style>
  <w:style w:type="paragraph" w:styleId="1260" w:customStyle="1">
    <w:name w:val="章标题"/>
    <w:next w:val="967"/>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261" w:customStyle="1">
    <w:name w:val="font7"/>
    <w:basedOn w:val="967"/>
    <w:uiPriority w:val="0"/>
    <w:qFormat/>
    <w:pPr>
      <w:jc w:val="left"/>
      <w:spacing w:before="100" w:beforeAutospacing="1" w:after="100" w:afterAutospacing="1"/>
      <w:widowControl/>
    </w:pPr>
    <w:rPr>
      <w:rFonts w:eastAsia="Arial Unicode MS"/>
      <w:b/>
      <w:bCs/>
      <w:color w:val="000000"/>
      <w:sz w:val="20"/>
      <w:szCs w:val="20"/>
    </w:rPr>
  </w:style>
  <w:style w:type="paragraph" w:styleId="1262" w:customStyle="1">
    <w:name w:val="字元 字元"/>
    <w:basedOn w:val="967"/>
    <w:uiPriority w:val="0"/>
    <w:qFormat/>
    <w:rPr>
      <w:rFonts w:ascii="Tahoma" w:hAnsi="Tahoma"/>
      <w:sz w:val="24"/>
      <w:szCs w:val="20"/>
    </w:rPr>
  </w:style>
  <w:style w:type="paragraph" w:styleId="1263" w:customStyle="1">
    <w:name w:val="Char3 Char Char Char"/>
    <w:basedOn w:val="967"/>
    <w:uiPriority w:val="0"/>
    <w:qFormat/>
    <w:rPr>
      <w:rFonts w:ascii="Tahoma" w:hAnsi="Tahoma"/>
      <w:sz w:val="24"/>
      <w:szCs w:val="20"/>
    </w:rPr>
  </w:style>
  <w:style w:type="paragraph" w:styleId="1264" w:customStyle="1">
    <w:name w:val="font6"/>
    <w:basedOn w:val="967"/>
    <w:uiPriority w:val="0"/>
    <w:qFormat/>
    <w:pPr>
      <w:jc w:val="left"/>
      <w:spacing w:before="100" w:beforeAutospacing="1" w:after="100" w:afterAutospacing="1"/>
      <w:widowControl/>
    </w:pPr>
    <w:rPr>
      <w:rFonts w:ascii="宋体" w:hAnsi="宋体" w:cs="宋体"/>
      <w:sz w:val="20"/>
      <w:szCs w:val="20"/>
    </w:rPr>
  </w:style>
  <w:style w:type="paragraph" w:styleId="1265" w:customStyle="1">
    <w:name w:val="项目编号2"/>
    <w:basedOn w:val="1266"/>
    <w:uiPriority w:val="0"/>
    <w:qFormat/>
    <w:pPr>
      <w:numPr>
        <w:numId w:val="2"/>
      </w:numPr>
    </w:pPr>
  </w:style>
  <w:style w:type="paragraph" w:styleId="1266" w:customStyle="1">
    <w:name w:val="项目编号1"/>
    <w:basedOn w:val="967"/>
    <w:uiPriority w:val="0"/>
    <w:qFormat/>
    <w:pPr>
      <w:numPr>
        <w:ilvl w:val="0"/>
        <w:numId w:val="3"/>
      </w:numPr>
      <w:spacing w:before="100" w:beforeAutospacing="1" w:after="100" w:afterAutospacing="1" w:line="360" w:lineRule="auto"/>
    </w:pPr>
    <w:rPr>
      <w:sz w:val="24"/>
    </w:rPr>
  </w:style>
  <w:style w:type="paragraph" w:styleId="1267" w:customStyle="1">
    <w:name w:val="图中文字"/>
    <w:basedOn w:val="967"/>
    <w:uiPriority w:val="0"/>
    <w:qFormat/>
    <w:pPr>
      <w:jc w:val="center"/>
      <w:spacing w:line="0" w:lineRule="atLeast"/>
    </w:pPr>
    <w:rPr>
      <w:sz w:val="24"/>
      <w:szCs w:val="20"/>
    </w:rPr>
  </w:style>
  <w:style w:type="paragraph" w:styleId="1268" w:customStyle="1">
    <w:name w:val="xl46"/>
    <w:basedOn w:val="967"/>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69" w:customStyle="1">
    <w:name w:val="xl25"/>
    <w:basedOn w:val="9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0" w:customStyle="1">
    <w:name w:val="Char2"/>
    <w:basedOn w:val="967"/>
    <w:uiPriority w:val="0"/>
    <w:qFormat/>
    <w:rPr>
      <w:rFonts w:ascii="Tahoma" w:hAnsi="Tahoma"/>
      <w:sz w:val="24"/>
      <w:szCs w:val="20"/>
    </w:rPr>
  </w:style>
  <w:style w:type="paragraph" w:styleId="1271" w:customStyle="1">
    <w:name w:val="xl35"/>
    <w:basedOn w:val="96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2" w:customStyle="1">
    <w:name w:val="xl40"/>
    <w:basedOn w:val="9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3" w:customStyle="1">
    <w:name w:val="xl52"/>
    <w:basedOn w:val="96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74" w:customStyle="1">
    <w:name w:val="xl43"/>
    <w:basedOn w:val="96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75" w:customStyle="1">
    <w:name w:val="background1"/>
    <w:basedOn w:val="967"/>
    <w:uiPriority w:val="0"/>
    <w:qFormat/>
    <w:pPr>
      <w:jc w:val="left"/>
      <w:spacing w:before="100" w:beforeAutospacing="1" w:after="100" w:afterAutospacing="1"/>
      <w:widowControl/>
    </w:pPr>
    <w:rPr>
      <w:rFonts w:ascii="宋体" w:hAnsi="宋体" w:cs="宋体"/>
      <w:sz w:val="24"/>
    </w:rPr>
  </w:style>
  <w:style w:type="paragraph" w:styleId="1276" w:customStyle="1">
    <w:name w:val="Char Char Char Char Char Char Char"/>
    <w:basedOn w:val="967"/>
    <w:uiPriority w:val="0"/>
    <w:qFormat/>
    <w:pPr>
      <w:ind w:firstLine="200"/>
      <w:spacing w:line="360" w:lineRule="auto"/>
    </w:pPr>
    <w:rPr>
      <w:rFonts w:eastAsia="仿宋_GB2312"/>
      <w:sz w:val="24"/>
    </w:rPr>
  </w:style>
  <w:style w:type="paragraph" w:styleId="1277" w:customStyle="1">
    <w:name w:val="xl38"/>
    <w:basedOn w:val="9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78" w:customStyle="1">
    <w:name w:val="xl36"/>
    <w:basedOn w:val="967"/>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9" w:customStyle="1">
    <w:name w:val="正文 + 宋体"/>
    <w:basedOn w:val="967"/>
    <w:uiPriority w:val="0"/>
    <w:qFormat/>
    <w:pPr>
      <w:ind w:left="360" w:hanging="360"/>
      <w:jc w:val="left"/>
      <w:widowControl/>
    </w:pPr>
    <w:rPr>
      <w:rFonts w:ascii="宋体" w:hAnsi="宋体" w:cs="宋体"/>
      <w:b/>
      <w:bCs/>
      <w:color w:val="000000"/>
      <w:sz w:val="18"/>
      <w:szCs w:val="18"/>
    </w:rPr>
  </w:style>
  <w:style w:type="paragraph" w:styleId="1280" w:customStyle="1">
    <w:name w:val="正文列项_数字"/>
    <w:basedOn w:val="967"/>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81" w:customStyle="1">
    <w:name w:val="xl39"/>
    <w:basedOn w:val="9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2" w:customStyle="1">
    <w:name w:val="xl37"/>
    <w:basedOn w:val="96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83" w:customStyle="1">
    <w:name w:val="xl32"/>
    <w:basedOn w:val="96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4" w:customStyle="1">
    <w:name w:val="font8"/>
    <w:basedOn w:val="967"/>
    <w:uiPriority w:val="0"/>
    <w:qFormat/>
    <w:pPr>
      <w:jc w:val="left"/>
      <w:spacing w:before="100" w:beforeAutospacing="1" w:after="100" w:afterAutospacing="1"/>
      <w:widowControl/>
    </w:pPr>
    <w:rPr>
      <w:sz w:val="36"/>
      <w:szCs w:val="36"/>
    </w:rPr>
  </w:style>
  <w:style w:type="paragraph" w:styleId="1285" w:customStyle="1">
    <w:name w:val="Char"/>
    <w:basedOn w:val="967"/>
    <w:uiPriority w:val="0"/>
    <w:qFormat/>
    <w:pPr>
      <w:tabs>
        <w:tab w:val="left" w:pos="360" w:leader="none"/>
      </w:tabs>
    </w:pPr>
    <w:rPr>
      <w:sz w:val="24"/>
    </w:rPr>
  </w:style>
  <w:style w:type="paragraph" w:styleId="1286" w:customStyle="1">
    <w:name w:val="Char Char Char Char Char Char Char Char Char Char Char Char Char Char Char Char"/>
    <w:basedOn w:val="967"/>
    <w:uiPriority w:val="0"/>
    <w:qFormat/>
    <w:pPr>
      <w:jc w:val="center"/>
      <w:spacing w:after="160" w:line="240" w:lineRule="exact"/>
      <w:widowControl/>
    </w:pPr>
    <w:rPr>
      <w:rFonts w:ascii="宋体" w:hAnsi="宋体"/>
      <w:b/>
      <w:sz w:val="30"/>
      <w:szCs w:val="30"/>
      <w:lang w:eastAsia="en-US"/>
    </w:rPr>
  </w:style>
  <w:style w:type="paragraph" w:styleId="1287" w:customStyle="1">
    <w:name w:val="xl45"/>
    <w:basedOn w:val="96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88" w:customStyle="1">
    <w:name w:val="Char Char1 Char Char Char Char Char Char"/>
    <w:basedOn w:val="967"/>
    <w:uiPriority w:val="0"/>
    <w:qFormat/>
    <w:pPr>
      <w:jc w:val="left"/>
      <w:spacing w:after="160" w:line="240" w:lineRule="exact"/>
      <w:widowControl/>
    </w:pPr>
    <w:rPr>
      <w:rFonts w:ascii="Verdana" w:hAnsi="Verdana" w:eastAsia="仿宋_GB2312"/>
      <w:sz w:val="24"/>
      <w:szCs w:val="20"/>
      <w:lang w:eastAsia="en-US"/>
    </w:rPr>
  </w:style>
  <w:style w:type="paragraph" w:styleId="1289" w:customStyle="1">
    <w:name w:val="Char Char1"/>
    <w:basedOn w:val="1185"/>
    <w:uiPriority w:val="0"/>
    <w:qFormat/>
    <w:rPr>
      <w:rFonts w:ascii="Tahoma" w:hAnsi="Tahoma"/>
      <w:sz w:val="24"/>
    </w:rPr>
  </w:style>
  <w:style w:type="paragraph" w:styleId="1290" w:customStyle="1">
    <w:name w:val="xl26"/>
    <w:basedOn w:val="9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91" w:customStyle="1">
    <w:name w:val="xl30"/>
    <w:basedOn w:val="9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2" w:customStyle="1">
    <w:name w:val="xl41"/>
    <w:basedOn w:val="96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93" w:customStyle="1">
    <w:name w:val="样式 宋体 五号 行距: 单倍行距"/>
    <w:basedOn w:val="967"/>
    <w:uiPriority w:val="0"/>
    <w:qFormat/>
    <w:pPr>
      <w:jc w:val="left"/>
    </w:pPr>
    <w:rPr>
      <w:rFonts w:ascii="宋体" w:hAnsi="宋体"/>
      <w:szCs w:val="20"/>
    </w:rPr>
  </w:style>
  <w:style w:type="paragraph" w:styleId="1294" w:customStyle="1">
    <w:name w:val="Char1 Char Char Char1"/>
    <w:basedOn w:val="967"/>
    <w:uiPriority w:val="0"/>
    <w:qFormat/>
    <w:rPr>
      <w:rFonts w:ascii="Tahoma" w:hAnsi="Tahoma" w:cs="仿宋_GB2312"/>
      <w:sz w:val="24"/>
      <w:szCs w:val="28"/>
    </w:rPr>
  </w:style>
  <w:style w:type="paragraph" w:styleId="1295" w:customStyle="1">
    <w:name w:val="四级条标题"/>
    <w:basedOn w:val="1296"/>
    <w:next w:val="967"/>
    <w:uiPriority w:val="0"/>
    <w:qFormat/>
    <w:pPr>
      <w:numPr>
        <w:ilvl w:val="4"/>
      </w:numPr>
      <w:ind w:left="0" w:hanging="840"/>
      <w:tabs>
        <w:tab w:val="left" w:pos="360" w:leader="none"/>
        <w:tab w:val="left" w:pos="840" w:leader="none"/>
      </w:tabs>
      <w:outlineLvl w:val="4"/>
    </w:pPr>
  </w:style>
  <w:style w:type="paragraph" w:styleId="1296" w:customStyle="1">
    <w:name w:val="三级条标题"/>
    <w:basedOn w:val="1258"/>
    <w:next w:val="967"/>
    <w:uiPriority w:val="0"/>
    <w:qFormat/>
    <w:pPr>
      <w:numPr>
        <w:ilvl w:val="3"/>
        <w:numId w:val="1"/>
      </w:numPr>
      <w:ind w:left="0" w:hanging="840"/>
      <w:outlineLvl w:val="3"/>
    </w:pPr>
  </w:style>
  <w:style w:type="paragraph" w:styleId="1297"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98" w:customStyle="1">
    <w:name w:val="样式 标题 2 + 宋体 五号 行距: 单倍行距"/>
    <w:basedOn w:val="1161"/>
    <w:uiPriority w:val="0"/>
    <w:qFormat/>
    <w:pPr>
      <w:numPr>
        <w:ilvl w:val="1"/>
        <w:numId w:val="4"/>
      </w:numPr>
      <w:jc w:val="left"/>
      <w:spacing w:before="260" w:after="260" w:line="240" w:lineRule="auto"/>
    </w:pPr>
    <w:rPr>
      <w:rFonts w:ascii="宋体" w:hAnsi="宋体" w:eastAsia="宋体"/>
      <w:bCs/>
      <w:sz w:val="21"/>
    </w:rPr>
  </w:style>
  <w:style w:type="paragraph" w:styleId="1299" w:customStyle="1">
    <w:name w:val="List Paragraph1"/>
    <w:basedOn w:val="967"/>
    <w:uiPriority w:val="0"/>
    <w:qFormat/>
    <w:pPr>
      <w:ind w:firstLine="420"/>
    </w:pPr>
    <w:rPr>
      <w:rFonts w:ascii="Calibri" w:hAnsi="Calibri"/>
      <w:szCs w:val="22"/>
    </w:rPr>
  </w:style>
  <w:style w:type="paragraph" w:styleId="1300" w:customStyle="1">
    <w:name w:val="项目符号1"/>
    <w:basedOn w:val="1301"/>
    <w:uiPriority w:val="0"/>
    <w:qFormat/>
    <w:pPr>
      <w:ind w:left="-25" w:firstLine="0"/>
    </w:pPr>
  </w:style>
  <w:style w:type="paragraph" w:styleId="1301" w:customStyle="1">
    <w:name w:val="正文文本样式"/>
    <w:basedOn w:val="967"/>
    <w:uiPriority w:val="0"/>
    <w:qFormat/>
    <w:pPr>
      <w:ind w:firstLine="482"/>
      <w:spacing w:line="360" w:lineRule="auto"/>
    </w:pPr>
    <w:rPr>
      <w:rFonts w:cs="宋体"/>
      <w:sz w:val="24"/>
      <w:szCs w:val="20"/>
    </w:rPr>
  </w:style>
  <w:style w:type="paragraph" w:styleId="1302" w:customStyle="1">
    <w:name w:val="xl27"/>
    <w:basedOn w:val="9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3" w:customStyle="1">
    <w:name w:val="font5"/>
    <w:basedOn w:val="967"/>
    <w:uiPriority w:val="0"/>
    <w:qFormat/>
    <w:pPr>
      <w:jc w:val="left"/>
      <w:spacing w:before="100" w:beforeAutospacing="1" w:after="100" w:afterAutospacing="1"/>
      <w:widowControl/>
    </w:pPr>
    <w:rPr>
      <w:rFonts w:ascii="宋体" w:hAnsi="宋体" w:cs="宋体"/>
      <w:sz w:val="18"/>
      <w:szCs w:val="18"/>
    </w:rPr>
  </w:style>
  <w:style w:type="paragraph" w:styleId="1304" w:customStyle="1">
    <w:name w:val="五级条标题"/>
    <w:basedOn w:val="1295"/>
    <w:next w:val="967"/>
    <w:uiPriority w:val="0"/>
    <w:qFormat/>
    <w:pPr>
      <w:numPr>
        <w:ilvl w:val="5"/>
      </w:numPr>
      <w:ind w:left="0" w:hanging="840"/>
      <w:outlineLvl w:val="5"/>
    </w:pPr>
  </w:style>
  <w:style w:type="paragraph" w:styleId="1305" w:customStyle="1">
    <w:name w:val="xl49"/>
    <w:basedOn w:val="9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06" w:customStyle="1">
    <w:name w:val="文档正文"/>
    <w:basedOn w:val="967"/>
    <w:uiPriority w:val="0"/>
    <w:qFormat/>
    <w:pPr>
      <w:spacing w:before="120" w:after="120" w:line="180" w:lineRule="auto"/>
    </w:pPr>
    <w:rPr>
      <w:rFonts w:ascii="Arial" w:hAnsi="Arial"/>
      <w:szCs w:val="20"/>
    </w:rPr>
  </w:style>
  <w:style w:type="paragraph" w:styleId="1307" w:customStyle="1">
    <w:name w:val="xl33"/>
    <w:basedOn w:val="9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8" w:customStyle="1">
    <w:name w:val="xl42"/>
    <w:basedOn w:val="9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09" w:customStyle="1">
    <w:name w:val="Char Char Char1 Char"/>
    <w:basedOn w:val="967"/>
    <w:uiPriority w:val="0"/>
    <w:qFormat/>
    <w:rPr>
      <w:rFonts w:ascii="Tahoma" w:hAnsi="Tahoma"/>
      <w:sz w:val="24"/>
      <w:szCs w:val="20"/>
    </w:rPr>
  </w:style>
  <w:style w:type="paragraph" w:styleId="1310" w:customStyle="1">
    <w:name w:val="xl44"/>
    <w:basedOn w:val="96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11" w:customStyle="1">
    <w:name w:val="1名"/>
    <w:basedOn w:val="967"/>
    <w:uiPriority w:val="0"/>
    <w:qFormat/>
    <w:pPr>
      <w:numPr>
        <w:ilvl w:val="0"/>
        <w:numId w:val="5"/>
      </w:numPr>
      <w:spacing w:before="120"/>
    </w:pPr>
    <w:rPr>
      <w:rFonts w:ascii="宋体"/>
      <w:sz w:val="28"/>
      <w:szCs w:val="20"/>
    </w:rPr>
  </w:style>
  <w:style w:type="paragraph" w:styleId="1312" w:customStyle="1">
    <w:name w:val="font9"/>
    <w:basedOn w:val="967"/>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313" w:customStyle="1">
    <w:name w:val="Char Char Char1 Char1"/>
    <w:basedOn w:val="967"/>
    <w:uiPriority w:val="0"/>
    <w:qFormat/>
    <w:rPr>
      <w:rFonts w:ascii="Tahoma" w:hAnsi="Tahoma"/>
      <w:sz w:val="24"/>
      <w:szCs w:val="20"/>
    </w:rPr>
  </w:style>
  <w:style w:type="paragraph" w:styleId="1314" w:customStyle="1">
    <w:name w:val="Char Char Char Char Char Char Char Char Char Char"/>
    <w:basedOn w:val="967"/>
    <w:uiPriority w:val="0"/>
    <w:qFormat/>
  </w:style>
  <w:style w:type="paragraph" w:styleId="1315" w:customStyle="1">
    <w:name w:val="Char Char1 Char Char Char Char Char Char Char Char"/>
    <w:basedOn w:val="967"/>
    <w:uiPriority w:val="0"/>
    <w:qFormat/>
    <w:pPr>
      <w:jc w:val="left"/>
      <w:spacing w:after="160" w:line="240" w:lineRule="exact"/>
      <w:widowControl/>
    </w:pPr>
    <w:rPr>
      <w:rFonts w:ascii="Verdana" w:hAnsi="Verdana"/>
      <w:sz w:val="20"/>
      <w:szCs w:val="20"/>
      <w:lang w:eastAsia="en-US"/>
    </w:rPr>
  </w:style>
  <w:style w:type="paragraph" w:styleId="1316" w:customStyle="1">
    <w:name w:val="Char1"/>
    <w:basedOn w:val="967"/>
    <w:uiPriority w:val="0"/>
    <w:qFormat/>
    <w:pPr>
      <w:tabs>
        <w:tab w:val="left" w:pos="360" w:leader="none"/>
      </w:tabs>
    </w:pPr>
    <w:rPr>
      <w:sz w:val="24"/>
    </w:rPr>
  </w:style>
  <w:style w:type="paragraph" w:styleId="1317" w:customStyle="1">
    <w:name w:val="正文列项_字母"/>
    <w:basedOn w:val="967"/>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318" w:customStyle="1">
    <w:name w:val="xl28"/>
    <w:basedOn w:val="9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9" w:customStyle="1">
    <w:name w:val="xl47"/>
    <w:basedOn w:val="96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0" w:customStyle="1">
    <w:name w:val="默认段落字体 Para Char Char Char Char"/>
    <w:basedOn w:val="967"/>
    <w:uiPriority w:val="0"/>
    <w:qFormat/>
    <w:rPr>
      <w:rFonts w:ascii="Arial" w:hAnsi="Arial" w:cs="Arial"/>
      <w:szCs w:val="21"/>
    </w:rPr>
  </w:style>
  <w:style w:type="paragraph" w:styleId="1321" w:customStyle="1">
    <w:name w:val="xl48"/>
    <w:basedOn w:val="9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22" w:customStyle="1">
    <w:name w:val="xl31"/>
    <w:basedOn w:val="96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23" w:customStyle="1">
    <w:name w:val="xl53"/>
    <w:basedOn w:val="9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4" w:customStyle="1">
    <w:name w:val="Char Char Char"/>
    <w:basedOn w:val="967"/>
    <w:uiPriority w:val="0"/>
    <w:qFormat/>
    <w:rPr>
      <w:rFonts w:ascii="Tahoma" w:hAnsi="Tahoma"/>
      <w:sz w:val="24"/>
      <w:szCs w:val="20"/>
    </w:rPr>
  </w:style>
  <w:style w:type="paragraph" w:styleId="1325" w:customStyle="1">
    <w:name w:val="xl50"/>
    <w:basedOn w:val="9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26" w:customStyle="1">
    <w:name w:val="缺省文本"/>
    <w:basedOn w:val="967"/>
    <w:uiPriority w:val="0"/>
    <w:qFormat/>
    <w:pPr>
      <w:jc w:val="left"/>
    </w:pPr>
    <w:rPr>
      <w:sz w:val="24"/>
    </w:rPr>
  </w:style>
  <w:style w:type="paragraph" w:styleId="1327" w:customStyle="1">
    <w:name w:val="Char Char Char1"/>
    <w:basedOn w:val="967"/>
    <w:uiPriority w:val="0"/>
    <w:qFormat/>
    <w:rPr>
      <w:rFonts w:ascii="Tahoma" w:hAnsi="Tahoma"/>
      <w:sz w:val="24"/>
      <w:szCs w:val="20"/>
    </w:rPr>
  </w:style>
  <w:style w:type="paragraph" w:styleId="1328" w:customStyle="1">
    <w:name w:val="Char Char Char Char Char Char Char1"/>
    <w:basedOn w:val="967"/>
    <w:uiPriority w:val="0"/>
    <w:qFormat/>
    <w:pPr>
      <w:ind w:firstLine="200"/>
      <w:spacing w:line="360" w:lineRule="auto"/>
    </w:pPr>
    <w:rPr>
      <w:rFonts w:eastAsia="仿宋_GB2312"/>
      <w:sz w:val="24"/>
    </w:rPr>
  </w:style>
  <w:style w:type="paragraph" w:styleId="1329" w:customStyle="1">
    <w:name w:val="xl51"/>
    <w:basedOn w:val="96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0" w:customStyle="1">
    <w:name w:val="样式2"/>
    <w:basedOn w:val="1221"/>
    <w:uiPriority w:val="0"/>
    <w:qFormat/>
    <w:pPr>
      <w:jc w:val="center"/>
      <w:spacing w:line="360" w:lineRule="auto"/>
    </w:pPr>
    <w:rPr>
      <w:sz w:val="24"/>
    </w:rPr>
  </w:style>
  <w:style w:type="paragraph" w:styleId="1331" w:customStyle="1">
    <w:name w:val="xl24"/>
    <w:basedOn w:val="9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2" w:customStyle="1">
    <w:name w:val="xl29"/>
    <w:basedOn w:val="9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33" w:customStyle="1">
    <w:name w:val="正文 + 楷体_GB2312"/>
    <w:basedOn w:val="967"/>
    <w:uiPriority w:val="0"/>
    <w:qFormat/>
    <w:pPr>
      <w:jc w:val="left"/>
      <w:widowControl/>
    </w:pPr>
    <w:rPr>
      <w:rFonts w:ascii="楷体_GB2312" w:eastAsia="楷体_GB2312" w:cs="Arial"/>
      <w:sz w:val="24"/>
    </w:rPr>
  </w:style>
  <w:style w:type="paragraph" w:styleId="1334" w:customStyle="1">
    <w:name w:val="xl34"/>
    <w:basedOn w:val="9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35" w:customStyle="1">
    <w:name w:val="1 Char Char Char Char"/>
    <w:basedOn w:val="967"/>
    <w:uiPriority w:val="0"/>
    <w:qFormat/>
    <w:rPr>
      <w:rFonts w:ascii="Tahoma" w:hAnsi="Tahoma"/>
      <w:sz w:val="24"/>
      <w:szCs w:val="20"/>
    </w:rPr>
  </w:style>
  <w:style w:type="paragraph" w:styleId="1336"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337" w:customStyle="1">
    <w:name w:val="列出段落1"/>
    <w:basedOn w:val="967"/>
    <w:uiPriority w:val="0"/>
    <w:qFormat/>
    <w:pPr>
      <w:ind w:firstLine="420"/>
    </w:pPr>
    <w:rPr>
      <w:rFonts w:ascii="Calibri" w:hAnsi="Calibri"/>
      <w:szCs w:val="22"/>
    </w:rPr>
  </w:style>
  <w:style w:type="paragraph" w:styleId="1338" w:customStyle="1">
    <w:name w:val="default"/>
    <w:basedOn w:val="967"/>
    <w:uiPriority w:val="0"/>
    <w:qFormat/>
    <w:pPr>
      <w:jc w:val="left"/>
      <w:spacing w:before="100" w:beforeAutospacing="1" w:after="100" w:afterAutospacing="1"/>
      <w:widowControl/>
    </w:pPr>
    <w:rPr>
      <w:rFonts w:ascii="宋体" w:hAnsi="宋体" w:cs="宋体"/>
      <w:sz w:val="24"/>
    </w:rPr>
  </w:style>
  <w:style w:type="paragraph" w:styleId="1339" w:customStyle="1">
    <w:name w:val="字元 字元1"/>
    <w:basedOn w:val="967"/>
    <w:uiPriority w:val="0"/>
    <w:qFormat/>
    <w:rPr>
      <w:rFonts w:ascii="Tahoma" w:hAnsi="Tahoma"/>
      <w:sz w:val="24"/>
      <w:szCs w:val="20"/>
    </w:rPr>
  </w:style>
  <w:style w:type="paragraph" w:styleId="1340" w:customStyle="1">
    <w:name w:val="_Style 160"/>
    <w:uiPriority w:val="0"/>
    <w:qFormat/>
    <w:rPr>
      <w:rFonts w:hint="default" w:ascii="Times New Roman" w:hAnsi="Times New Roman" w:eastAsia="宋体" w:cs="Times New Roman"/>
      <w:sz w:val="21"/>
      <w:szCs w:val="24"/>
      <w:lang w:val="en-US" w:eastAsia="zh-CN" w:bidi="ar-SA"/>
    </w:rPr>
  </w:style>
  <w:style w:type="paragraph" w:styleId="1341" w:customStyle="1">
    <w:name w:val="项目编号3"/>
    <w:basedOn w:val="1301"/>
    <w:uiPriority w:val="0"/>
    <w:qFormat/>
    <w:pPr>
      <w:numPr>
        <w:ilvl w:val="0"/>
        <w:numId w:val="6"/>
      </w:numPr>
    </w:pPr>
  </w:style>
  <w:style w:type="paragraph" w:styleId="1342" w:customStyle="1">
    <w:name w:val="Char21"/>
    <w:basedOn w:val="967"/>
    <w:uiPriority w:val="0"/>
    <w:qFormat/>
    <w:rPr>
      <w:rFonts w:ascii="Tahoma" w:hAnsi="Tahoma"/>
      <w:sz w:val="24"/>
      <w:szCs w:val="20"/>
    </w:rPr>
  </w:style>
  <w:style w:type="paragraph" w:styleId="1343" w:customStyle="1">
    <w:name w:val="表格文字"/>
    <w:basedOn w:val="1010"/>
    <w:uiPriority w:val="0"/>
    <w:qFormat/>
    <w:pPr>
      <w:ind w:firstLine="0"/>
      <w:spacing w:before="20" w:after="20" w:line="240" w:lineRule="auto"/>
    </w:pPr>
    <w:rPr>
      <w:rFonts w:ascii="Century Gothic" w:hAnsi="Century Gothic"/>
      <w:sz w:val="20"/>
      <w:szCs w:val="20"/>
    </w:rPr>
  </w:style>
  <w:style w:type="paragraph" w:styleId="1344" w:customStyle="1">
    <w:name w:val="Char Char Char Char Char Char Char Char Char Char1"/>
    <w:basedOn w:val="967"/>
    <w:uiPriority w:val="0"/>
    <w:qFormat/>
    <w:rPr>
      <w:rFonts w:ascii="宋体" w:hAnsi="宋体" w:cs="Courier New"/>
      <w:sz w:val="32"/>
      <w:szCs w:val="32"/>
    </w:rPr>
  </w:style>
  <w:style w:type="paragraph" w:styleId="1345" w:customStyle="1">
    <w:name w:val="正文文本样式 加粗"/>
    <w:basedOn w:val="1301"/>
    <w:uiPriority w:val="0"/>
    <w:qFormat/>
    <w:rPr>
      <w:b/>
    </w:rPr>
  </w:style>
  <w:style w:type="paragraph" w:styleId="1346" w:customStyle="1">
    <w:name w:val="Char2 Char Char Char Char Char Char"/>
    <w:basedOn w:val="967"/>
    <w:uiPriority w:val="0"/>
    <w:qFormat/>
    <w:pPr>
      <w:jc w:val="center"/>
      <w:spacing w:line="400" w:lineRule="exact"/>
      <w:widowControl/>
    </w:pPr>
  </w:style>
  <w:style w:type="paragraph" w:styleId="1347" w:customStyle="1">
    <w:name w:val="Char Char4"/>
    <w:basedOn w:val="967"/>
    <w:uiPriority w:val="0"/>
    <w:qFormat/>
    <w:pPr>
      <w:jc w:val="center"/>
      <w:spacing w:line="400" w:lineRule="exact"/>
      <w:widowControl/>
    </w:pPr>
  </w:style>
  <w:style w:type="paragraph" w:styleId="1348" w:customStyle="1">
    <w:name w:val="Char3 Char Char Char1"/>
    <w:basedOn w:val="967"/>
    <w:uiPriority w:val="0"/>
    <w:qFormat/>
    <w:rPr>
      <w:rFonts w:ascii="Tahoma" w:hAnsi="Tahoma"/>
      <w:sz w:val="24"/>
      <w:szCs w:val="20"/>
    </w:rPr>
  </w:style>
  <w:style w:type="paragraph" w:styleId="1349"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0" w:customStyle="1">
    <w:name w:val="22222222222222"/>
    <w:basedOn w:val="967"/>
    <w:uiPriority w:val="0"/>
    <w:qFormat/>
    <w:pPr>
      <w:ind w:firstLine="480"/>
      <w:jc w:val="left"/>
      <w:spacing w:line="360" w:lineRule="auto"/>
      <w:widowControl/>
    </w:pPr>
    <w:rPr>
      <w:color w:val="ff0000"/>
      <w:sz w:val="24"/>
      <w:szCs w:val="20"/>
    </w:rPr>
  </w:style>
  <w:style w:type="character" w:styleId="1351" w:customStyle="1">
    <w:name w:val="中等深浅网格 1 - 强调文字颜色 2 Char"/>
    <w:link w:val="1352"/>
    <w:uiPriority w:val="0"/>
    <w:qFormat/>
    <w:rPr>
      <w:sz w:val="21"/>
      <w:szCs w:val="24"/>
      <w:lang w:val="zh-CN" w:eastAsia="zh-CN" w:bidi="ar-SA"/>
    </w:rPr>
  </w:style>
  <w:style w:type="paragraph" w:styleId="1352" w:customStyle="1">
    <w:name w:val="1"/>
    <w:link w:val="1351"/>
    <w:uiPriority w:val="34"/>
    <w:qFormat/>
    <w:rPr>
      <w:rFonts w:hint="default" w:ascii="Times New Roman" w:hAnsi="Times New Roman" w:eastAsia="宋体" w:cs="Times New Roman"/>
      <w:sz w:val="21"/>
      <w:szCs w:val="24"/>
      <w:lang w:val="zh-CN" w:eastAsia="zh-CN" w:bidi="ar-SA"/>
    </w:rPr>
  </w:style>
  <w:style w:type="paragraph" w:styleId="1353" w:customStyle="1">
    <w:name w:val="图文"/>
    <w:basedOn w:val="967"/>
    <w:uiPriority w:val="0"/>
    <w:qFormat/>
    <w:pPr>
      <w:spacing w:after="50" w:line="360" w:lineRule="auto"/>
    </w:pPr>
    <w:rPr>
      <w:sz w:val="24"/>
    </w:rPr>
  </w:style>
  <w:style w:type="paragraph" w:styleId="1354" w:customStyle="1">
    <w:name w:val="xl23"/>
    <w:basedOn w:val="967"/>
    <w:uiPriority w:val="0"/>
    <w:qFormat/>
    <w:pPr>
      <w:spacing w:before="100" w:beforeAutospacing="1" w:after="100" w:afterAutospacing="1" w:line="360" w:lineRule="auto"/>
      <w:widowControl/>
    </w:pPr>
    <w:rPr>
      <w:sz w:val="24"/>
      <w:szCs w:val="20"/>
    </w:rPr>
  </w:style>
  <w:style w:type="paragraph" w:styleId="1355" w:customStyle="1">
    <w:name w:val="正文表格"/>
    <w:basedOn w:val="967"/>
    <w:link w:val="1356"/>
    <w:uiPriority w:val="0"/>
    <w:qFormat/>
    <w:pPr>
      <w:jc w:val="left"/>
    </w:pPr>
    <w:rPr>
      <w:rFonts w:ascii="宋体" w:hAnsi="宋体"/>
      <w:color w:val="000000"/>
      <w:szCs w:val="21"/>
    </w:rPr>
  </w:style>
  <w:style w:type="character" w:styleId="1356" w:customStyle="1">
    <w:name w:val="正文表格 Char"/>
    <w:link w:val="1355"/>
    <w:uiPriority w:val="0"/>
    <w:qFormat/>
    <w:rPr>
      <w:rFonts w:ascii="宋体" w:hAnsi="宋体"/>
      <w:color w:val="000000"/>
      <w:sz w:val="21"/>
      <w:szCs w:val="21"/>
    </w:rPr>
  </w:style>
  <w:style w:type="paragraph" w:styleId="1357" w:customStyle="1">
    <w:name w:val="正文重点"/>
    <w:basedOn w:val="967"/>
    <w:link w:val="1358"/>
    <w:uiPriority w:val="0"/>
    <w:qFormat/>
    <w:pPr>
      <w:ind w:firstLine="482"/>
      <w:jc w:val="left"/>
      <w:spacing w:line="360" w:lineRule="auto"/>
    </w:pPr>
    <w:rPr>
      <w:b/>
      <w:sz w:val="24"/>
      <w:szCs w:val="20"/>
    </w:rPr>
  </w:style>
  <w:style w:type="character" w:styleId="1358" w:customStyle="1">
    <w:name w:val="正文重点 Char"/>
    <w:link w:val="1357"/>
    <w:uiPriority w:val="0"/>
    <w:qFormat/>
    <w:rPr>
      <w:b/>
      <w:sz w:val="24"/>
    </w:rPr>
  </w:style>
  <w:style w:type="paragraph" w:styleId="1359" w:customStyle="1">
    <w:name w:val="标题1-附件"/>
    <w:basedOn w:val="1160"/>
    <w:uiPriority w:val="0"/>
    <w:qFormat/>
    <w:pPr>
      <w:jc w:val="left"/>
    </w:pPr>
    <w:rPr>
      <w:sz w:val="24"/>
      <w:szCs w:val="24"/>
    </w:rPr>
  </w:style>
  <w:style w:type="paragraph" w:styleId="1360" w:customStyle="1">
    <w:name w:val="正文小标题"/>
    <w:basedOn w:val="967"/>
    <w:next w:val="1163"/>
    <w:link w:val="1361"/>
    <w:uiPriority w:val="0"/>
    <w:qFormat/>
    <w:pPr>
      <w:ind w:firstLine="482"/>
      <w:jc w:val="left"/>
      <w:spacing w:before="312" w:after="312"/>
    </w:pPr>
    <w:rPr>
      <w:rFonts w:ascii="宋体" w:hAnsi="宋体"/>
      <w:b/>
      <w:i/>
      <w:color w:val="ff0000"/>
      <w:sz w:val="24"/>
      <w:szCs w:val="20"/>
    </w:rPr>
  </w:style>
  <w:style w:type="character" w:styleId="1361" w:customStyle="1">
    <w:name w:val="正文小标题 Char"/>
    <w:link w:val="1360"/>
    <w:uiPriority w:val="0"/>
    <w:qFormat/>
    <w:rPr>
      <w:rFonts w:ascii="宋体" w:hAnsi="宋体"/>
      <w:b/>
      <w:i/>
      <w:color w:val="ff0000"/>
      <w:sz w:val="24"/>
    </w:rPr>
  </w:style>
  <w:style w:type="paragraph" w:styleId="1362" w:customStyle="1">
    <w:name w:val="正文大标题"/>
    <w:basedOn w:val="1360"/>
    <w:next w:val="1163"/>
    <w:link w:val="1363"/>
    <w:uiPriority w:val="0"/>
    <w:qFormat/>
    <w:pPr>
      <w:jc w:val="center"/>
    </w:pPr>
    <w:rPr>
      <w:i w:val="0"/>
      <w:color w:val="000000"/>
      <w:sz w:val="28"/>
      <w:szCs w:val="21"/>
    </w:rPr>
  </w:style>
  <w:style w:type="character" w:styleId="1363" w:customStyle="1">
    <w:name w:val="正文大标题 Char"/>
    <w:link w:val="1362"/>
    <w:uiPriority w:val="0"/>
    <w:qFormat/>
    <w:rPr>
      <w:rFonts w:ascii="宋体" w:hAnsi="宋体"/>
      <w:b/>
      <w:color w:val="000000"/>
      <w:sz w:val="28"/>
      <w:szCs w:val="21"/>
    </w:rPr>
  </w:style>
  <w:style w:type="paragraph" w:styleId="1364" w:customStyle="1">
    <w:name w:val="注释"/>
    <w:basedOn w:val="967"/>
    <w:link w:val="1365"/>
    <w:uiPriority w:val="0"/>
    <w:qFormat/>
    <w:pPr>
      <w:ind w:left="420" w:hanging="420"/>
      <w:jc w:val="left"/>
    </w:pPr>
    <w:rPr>
      <w:rFonts w:ascii="宋体" w:hAnsi="宋体"/>
      <w:szCs w:val="21"/>
    </w:rPr>
  </w:style>
  <w:style w:type="character" w:styleId="1365" w:customStyle="1">
    <w:name w:val="注释 Char"/>
    <w:link w:val="1364"/>
    <w:uiPriority w:val="0"/>
    <w:qFormat/>
    <w:rPr>
      <w:rFonts w:ascii="宋体" w:hAnsi="宋体"/>
      <w:sz w:val="21"/>
      <w:szCs w:val="21"/>
    </w:rPr>
  </w:style>
  <w:style w:type="paragraph" w:styleId="1366" w:customStyle="1">
    <w:name w:val="正文须知-1级"/>
    <w:basedOn w:val="967"/>
    <w:next w:val="967"/>
    <w:uiPriority w:val="0"/>
    <w:qFormat/>
    <w:pPr>
      <w:numPr>
        <w:ilvl w:val="0"/>
        <w:numId w:val="7"/>
      </w:numPr>
      <w:spacing w:line="300" w:lineRule="auto"/>
    </w:pPr>
    <w:rPr>
      <w:rFonts w:ascii="宋体" w:hAnsi="Calibri"/>
      <w:sz w:val="24"/>
      <w:szCs w:val="21"/>
    </w:rPr>
  </w:style>
  <w:style w:type="paragraph" w:styleId="1367" w:customStyle="1">
    <w:name w:val="正文须知-2级"/>
    <w:basedOn w:val="967"/>
    <w:uiPriority w:val="0"/>
    <w:qFormat/>
    <w:pPr>
      <w:numPr>
        <w:ilvl w:val="1"/>
        <w:numId w:val="7"/>
      </w:numPr>
      <w:spacing w:line="300" w:lineRule="auto"/>
    </w:pPr>
    <w:rPr>
      <w:rFonts w:ascii="宋体" w:hAnsi="Calibri"/>
      <w:sz w:val="24"/>
      <w:szCs w:val="21"/>
    </w:rPr>
  </w:style>
  <w:style w:type="paragraph" w:styleId="1368" w:customStyle="1">
    <w:name w:val="正文须知-3级"/>
    <w:basedOn w:val="967"/>
    <w:uiPriority w:val="0"/>
    <w:qFormat/>
    <w:pPr>
      <w:numPr>
        <w:ilvl w:val="2"/>
        <w:numId w:val="7"/>
      </w:numPr>
      <w:ind w:hanging="355"/>
      <w:spacing w:line="300" w:lineRule="auto"/>
    </w:pPr>
    <w:rPr>
      <w:rFonts w:ascii="宋体" w:hAnsi="Calibri"/>
      <w:sz w:val="24"/>
      <w:szCs w:val="21"/>
    </w:rPr>
  </w:style>
  <w:style w:type="character" w:styleId="1369" w:customStyle="1">
    <w:name w:val="纯文本 字符"/>
    <w:link w:val="967"/>
    <w:uiPriority w:val="99"/>
    <w:qFormat/>
    <w:rPr>
      <w:rFonts w:ascii="宋体" w:hAnsi="Courier New" w:eastAsia="宋体" w:cs="Times New Roman"/>
      <w:sz w:val="21"/>
      <w:szCs w:val="21"/>
      <w:lang w:val="en-US" w:eastAsia="zh-CN" w:bidi="ar-SA"/>
    </w:rPr>
  </w:style>
  <w:style w:type="paragraph" w:styleId="1370" w:customStyle="1">
    <w:name w:val="表格1"/>
    <w:basedOn w:val="967"/>
    <w:uiPriority w:val="0"/>
    <w:qFormat/>
    <w:pPr>
      <w:ind w:firstLine="480"/>
      <w:jc w:val="center"/>
    </w:pPr>
    <w:rPr>
      <w:sz w:val="24"/>
      <w:szCs w:val="20"/>
    </w:rPr>
  </w:style>
  <w:style w:type="character" w:styleId="1371" w:customStyle="1">
    <w:name w:val="纯文本 字符1"/>
    <w:link w:val="967"/>
    <w:uiPriority w:val="0"/>
    <w:qFormat/>
    <w:rPr>
      <w:rFonts w:ascii="宋体" w:hAnsi="Courier New"/>
    </w:rPr>
  </w:style>
  <w:style w:type="character" w:styleId="1372" w:customStyle="1">
    <w:name w:val="bjh-p"/>
    <w:link w:val="967"/>
    <w:uiPriority w:val="0"/>
    <w:qFormat/>
  </w:style>
  <w:style w:type="paragraph" w:styleId="1373" w:customStyle="1">
    <w:name w:val="无标题条"/>
    <w:next w:val="967"/>
    <w:uiPriority w:val="0"/>
    <w:qFormat/>
    <w:pPr>
      <w:jc w:val="both"/>
    </w:pPr>
    <w:rPr>
      <w:rFonts w:hint="default" w:ascii="Times New Roman" w:hAnsi="Times New Roman" w:eastAsia="宋体" w:cs="Times New Roman"/>
      <w:sz w:val="21"/>
      <w:lang w:val="en-US" w:eastAsia="zh-CN" w:bidi="ar-SA"/>
    </w:rPr>
  </w:style>
  <w:style w:type="character" w:styleId="1374" w:customStyle="1">
    <w:name w:val="正文格式 Char"/>
    <w:link w:val="1375"/>
    <w:uiPriority w:val="0"/>
    <w:qFormat/>
    <w:rPr>
      <w:rFonts w:ascii="宋体" w:hAnsi="宋体"/>
      <w:sz w:val="24"/>
      <w:szCs w:val="24"/>
      <w:lang w:val="en-GB"/>
    </w:rPr>
  </w:style>
  <w:style w:type="paragraph" w:styleId="1375" w:customStyle="1">
    <w:name w:val="正文格式"/>
    <w:basedOn w:val="967"/>
    <w:link w:val="1374"/>
    <w:uiPriority w:val="0"/>
    <w:qFormat/>
    <w:pPr>
      <w:ind w:firstLine="480"/>
      <w:spacing w:line="360" w:lineRule="auto"/>
    </w:pPr>
    <w:rPr>
      <w:rFonts w:ascii="宋体" w:hAnsi="宋体"/>
      <w:sz w:val="24"/>
      <w:lang w:val="en-GB"/>
    </w:rPr>
  </w:style>
  <w:style w:type="character" w:styleId="1376" w:customStyle="1">
    <w:name w:val="标题 3 Char"/>
    <w:link w:val="967"/>
    <w:uiPriority w:val="0"/>
    <w:qFormat/>
    <w:rPr>
      <w:rFonts w:ascii="宋体" w:eastAsia="宋体"/>
      <w:b/>
      <w:sz w:val="24"/>
      <w:u w:val="single"/>
      <w:lang w:val="en-US" w:eastAsia="zh-CN" w:bidi="ar-SA"/>
    </w:rPr>
  </w:style>
  <w:style w:type="character" w:styleId="1377" w:customStyle="1">
    <w:name w:val="正文缩进 Char"/>
    <w:link w:val="967"/>
    <w:uiPriority w:val="0"/>
    <w:qFormat/>
    <w:rPr>
      <w:rFonts w:ascii="宋体" w:eastAsia="宋体"/>
      <w:sz w:val="24"/>
      <w:szCs w:val="24"/>
      <w:lang w:val="en-US" w:eastAsia="zh-CN" w:bidi="ar-SA"/>
    </w:rPr>
  </w:style>
  <w:style w:type="character" w:styleId="1378" w:customStyle="1">
    <w:name w:val="Char Char111"/>
    <w:link w:val="967"/>
    <w:uiPriority w:val="0"/>
    <w:qFormat/>
    <w:rPr>
      <w:rFonts w:ascii="宋体" w:eastAsia="宋体"/>
      <w:b/>
      <w:sz w:val="24"/>
      <w:u w:val="single"/>
      <w:lang w:val="en-US" w:eastAsia="zh-CN" w:bidi="ar-SA"/>
    </w:rPr>
  </w:style>
  <w:style w:type="character" w:styleId="1379" w:customStyle="1">
    <w:name w:val="正文文本缩进 Char"/>
    <w:link w:val="967"/>
    <w:uiPriority w:val="0"/>
    <w:qFormat/>
    <w:rPr>
      <w:rFonts w:eastAsia="宋体"/>
      <w:sz w:val="24"/>
      <w:szCs w:val="24"/>
      <w:lang w:val="en-US" w:eastAsia="zh-CN" w:bidi="ar-SA"/>
    </w:rPr>
  </w:style>
  <w:style w:type="character" w:styleId="1380" w:customStyle="1">
    <w:name w:val="列出段落 Char"/>
    <w:link w:val="967"/>
    <w:uiPriority w:val="0"/>
    <w:qFormat/>
    <w:rPr>
      <w:rFonts w:ascii="Calibri" w:hAnsi="Calibri" w:eastAsia="宋体"/>
      <w:sz w:val="21"/>
      <w:szCs w:val="22"/>
      <w:lang w:val="en-US" w:eastAsia="zh-CN" w:bidi="ar-SA"/>
    </w:rPr>
  </w:style>
  <w:style w:type="character" w:styleId="1381" w:customStyle="1">
    <w:name w:val="页眉 Char"/>
    <w:link w:val="967"/>
    <w:uiPriority w:val="0"/>
    <w:qFormat/>
    <w:rPr>
      <w:rFonts w:eastAsia="宋体"/>
      <w:sz w:val="18"/>
      <w:szCs w:val="18"/>
      <w:lang w:val="en-US" w:eastAsia="zh-CN" w:bidi="ar-SA"/>
    </w:rPr>
  </w:style>
  <w:style w:type="character" w:styleId="1382" w:customStyle="1">
    <w:name w:val="标题 2 Char"/>
    <w:link w:val="967"/>
    <w:uiPriority w:val="0"/>
    <w:qFormat/>
    <w:rPr>
      <w:rFonts w:ascii="Arial" w:hAnsi="Arial" w:eastAsia="黑体"/>
      <w:b/>
      <w:sz w:val="30"/>
      <w:lang w:val="en-US" w:eastAsia="zh-CN" w:bidi="ar-SA"/>
    </w:rPr>
  </w:style>
  <w:style w:type="paragraph" w:styleId="1383" w:customStyle="1">
    <w:name w:val="字元 字元2"/>
    <w:basedOn w:val="967"/>
    <w:uiPriority w:val="0"/>
    <w:qFormat/>
    <w:rPr>
      <w:rFonts w:ascii="Tahoma" w:hAnsi="Tahoma"/>
      <w:sz w:val="24"/>
      <w:szCs w:val="20"/>
    </w:rPr>
  </w:style>
  <w:style w:type="paragraph" w:styleId="1384" w:customStyle="1">
    <w:name w:val="Char3 Char Char Char2"/>
    <w:basedOn w:val="967"/>
    <w:uiPriority w:val="0"/>
    <w:qFormat/>
    <w:rPr>
      <w:rFonts w:ascii="Tahoma" w:hAnsi="Tahoma"/>
      <w:sz w:val="24"/>
      <w:szCs w:val="20"/>
    </w:rPr>
  </w:style>
  <w:style w:type="paragraph" w:styleId="1385" w:customStyle="1">
    <w:name w:val="正文文本缩进2"/>
    <w:basedOn w:val="967"/>
    <w:uiPriority w:val="0"/>
    <w:qFormat/>
    <w:pPr>
      <w:ind w:firstLine="480"/>
      <w:spacing w:line="480" w:lineRule="exact"/>
    </w:pPr>
    <w:rPr>
      <w:rFonts w:ascii="宋体" w:hAnsi="宋体"/>
      <w:sz w:val="24"/>
      <w:lang w:val="zh-CN" w:eastAsia="zh-CN"/>
    </w:rPr>
  </w:style>
  <w:style w:type="paragraph" w:styleId="1386" w:customStyle="1">
    <w:name w:val="Char3"/>
    <w:basedOn w:val="967"/>
    <w:uiPriority w:val="0"/>
    <w:qFormat/>
    <w:pPr>
      <w:tabs>
        <w:tab w:val="left" w:pos="360" w:leader="none"/>
      </w:tabs>
    </w:pPr>
    <w:rPr>
      <w:sz w:val="24"/>
    </w:rPr>
  </w:style>
  <w:style w:type="paragraph" w:styleId="1387" w:customStyle="1">
    <w:name w:val="Char Char Char Char Char Char Char Char Char Char Char Char Char Char Char Char1"/>
    <w:basedOn w:val="967"/>
    <w:uiPriority w:val="0"/>
    <w:qFormat/>
    <w:pPr>
      <w:jc w:val="center"/>
      <w:spacing w:after="160" w:line="240" w:lineRule="exact"/>
      <w:widowControl/>
    </w:pPr>
    <w:rPr>
      <w:rFonts w:ascii="宋体" w:hAnsi="宋体"/>
      <w:b/>
      <w:sz w:val="30"/>
      <w:szCs w:val="30"/>
      <w:lang w:eastAsia="en-US"/>
    </w:rPr>
  </w:style>
  <w:style w:type="paragraph" w:styleId="1388" w:customStyle="1">
    <w:name w:val="Char Char1 Char Char Char Char Char Char1"/>
    <w:basedOn w:val="967"/>
    <w:uiPriority w:val="0"/>
    <w:qFormat/>
    <w:pPr>
      <w:jc w:val="left"/>
      <w:spacing w:after="160" w:line="240" w:lineRule="exact"/>
      <w:widowControl/>
    </w:pPr>
    <w:rPr>
      <w:rFonts w:ascii="Verdana" w:hAnsi="Verdana" w:eastAsia="仿宋_GB2312"/>
      <w:sz w:val="24"/>
      <w:szCs w:val="20"/>
      <w:lang w:eastAsia="en-US"/>
    </w:rPr>
  </w:style>
  <w:style w:type="paragraph" w:styleId="1389" w:customStyle="1">
    <w:name w:val="列出段落2"/>
    <w:basedOn w:val="967"/>
    <w:uiPriority w:val="0"/>
    <w:qFormat/>
    <w:pPr>
      <w:ind w:firstLine="420"/>
    </w:pPr>
    <w:rPr>
      <w:rFonts w:ascii="Calibri" w:hAnsi="Calibri"/>
      <w:szCs w:val="22"/>
    </w:rPr>
  </w:style>
  <w:style w:type="paragraph" w:styleId="1390" w:customStyle="1">
    <w:name w:val="Char Char Char1 Char2"/>
    <w:basedOn w:val="967"/>
    <w:uiPriority w:val="0"/>
    <w:qFormat/>
    <w:rPr>
      <w:rFonts w:ascii="Tahoma" w:hAnsi="Tahoma"/>
      <w:sz w:val="24"/>
      <w:szCs w:val="20"/>
    </w:rPr>
  </w:style>
  <w:style w:type="paragraph" w:styleId="1391" w:customStyle="1">
    <w:name w:val="Char Char Char2"/>
    <w:basedOn w:val="967"/>
    <w:uiPriority w:val="0"/>
    <w:qFormat/>
    <w:rPr>
      <w:rFonts w:ascii="Tahoma" w:hAnsi="Tahoma"/>
      <w:sz w:val="24"/>
      <w:szCs w:val="20"/>
    </w:rPr>
  </w:style>
  <w:style w:type="paragraph" w:styleId="1392" w:customStyle="1">
    <w:name w:val="Char Char Char Char Char Char Char2"/>
    <w:basedOn w:val="967"/>
    <w:uiPriority w:val="0"/>
    <w:qFormat/>
    <w:pPr>
      <w:ind w:firstLine="200"/>
      <w:spacing w:line="360" w:lineRule="auto"/>
    </w:pPr>
    <w:rPr>
      <w:rFonts w:eastAsia="仿宋_GB2312"/>
      <w:sz w:val="24"/>
    </w:rPr>
  </w:style>
  <w:style w:type="paragraph" w:styleId="1393" w:customStyle="1">
    <w:name w:val="正文缩进2"/>
    <w:basedOn w:val="967"/>
    <w:uiPriority w:val="0"/>
    <w:qFormat/>
    <w:pPr>
      <w:ind w:firstLine="567"/>
      <w:spacing w:line="480" w:lineRule="exact"/>
      <w:widowControl/>
    </w:pPr>
    <w:rPr>
      <w:rFonts w:ascii="宋体"/>
      <w:color w:val="000000"/>
      <w:sz w:val="28"/>
      <w:szCs w:val="20"/>
      <w:lang w:val="zh-CN" w:eastAsia="zh-CN"/>
    </w:rPr>
  </w:style>
  <w:style w:type="paragraph" w:styleId="1394" w:customStyle="1">
    <w:name w:val="Revision"/>
    <w:uiPriority w:val="0"/>
    <w:qFormat/>
    <w:rPr>
      <w:rFonts w:hint="default" w:ascii="Times New Roman" w:hAnsi="Times New Roman" w:eastAsia="宋体" w:cs="Times New Roman"/>
      <w:sz w:val="21"/>
      <w:szCs w:val="24"/>
      <w:lang w:val="en-US" w:eastAsia="zh-CN" w:bidi="ar-SA"/>
    </w:rPr>
  </w:style>
  <w:style w:type="paragraph" w:styleId="1395" w:customStyle="1">
    <w:name w:val="Char22"/>
    <w:basedOn w:val="967"/>
    <w:uiPriority w:val="0"/>
    <w:qFormat/>
    <w:rPr>
      <w:rFonts w:ascii="Tahoma" w:hAnsi="Tahoma"/>
      <w:sz w:val="24"/>
      <w:szCs w:val="20"/>
    </w:rPr>
  </w:style>
  <w:style w:type="paragraph" w:styleId="1396" w:customStyle="1">
    <w:name w:val="Char Char Char Char Char Char Char Char Char Char2"/>
    <w:basedOn w:val="967"/>
    <w:uiPriority w:val="0"/>
    <w:qFormat/>
    <w:rPr>
      <w:rFonts w:ascii="宋体" w:hAnsi="宋体" w:cs="Courier New"/>
      <w:sz w:val="32"/>
      <w:szCs w:val="32"/>
    </w:rPr>
  </w:style>
  <w:style w:type="paragraph" w:styleId="1397" w:customStyle="1">
    <w:name w:val="Char2 Char Char Char Char Char Char1"/>
    <w:basedOn w:val="967"/>
    <w:uiPriority w:val="0"/>
    <w:qFormat/>
    <w:pPr>
      <w:jc w:val="center"/>
      <w:spacing w:line="400" w:lineRule="exact"/>
      <w:widowControl/>
    </w:pPr>
  </w:style>
  <w:style w:type="character" w:styleId="1398" w:customStyle="1">
    <w:name w:val="页脚 Char"/>
    <w:link w:val="967"/>
    <w:uiPriority w:val="0"/>
    <w:qFormat/>
    <w:rPr>
      <w:rFonts w:ascii="宋体" w:eastAsia="宋体"/>
      <w:sz w:val="18"/>
      <w:lang w:val="en-US" w:eastAsia="zh-CN" w:bidi="ar-SA"/>
    </w:rPr>
  </w:style>
  <w:style w:type="paragraph" w:styleId="1399" w:customStyle="1">
    <w:name w:val="Char Char41"/>
    <w:basedOn w:val="967"/>
    <w:uiPriority w:val="0"/>
    <w:qFormat/>
    <w:pPr>
      <w:jc w:val="center"/>
      <w:spacing w:line="400" w:lineRule="exact"/>
      <w:widowControl/>
    </w:pPr>
  </w:style>
  <w:style w:type="character" w:styleId="1400" w:customStyle="1">
    <w:name w:val="批注文字 Char"/>
    <w:link w:val="967"/>
    <w:uiPriority w:val="99"/>
    <w:qFormat/>
    <w:rPr>
      <w:sz w:val="21"/>
      <w:szCs w:val="24"/>
    </w:rPr>
  </w:style>
  <w:style w:type="character" w:styleId="1401" w:customStyle="1">
    <w:name w:val="标题 Char"/>
    <w:link w:val="967"/>
    <w:uiPriority w:val="0"/>
    <w:qFormat/>
    <w:rPr>
      <w:b/>
      <w:sz w:val="32"/>
    </w:rPr>
  </w:style>
  <w:style w:type="paragraph" w:styleId="1402" w:customStyle="1">
    <w:name w:val="图例"/>
    <w:basedOn w:val="967"/>
    <w:uiPriority w:val="0"/>
    <w:qFormat/>
    <w:pPr>
      <w:jc w:val="center"/>
      <w:spacing w:before="120" w:after="120" w:line="360" w:lineRule="auto"/>
    </w:pPr>
    <w:rPr>
      <w:rFonts w:eastAsia="仿宋_GB2312"/>
      <w:b/>
      <w:sz w:val="24"/>
      <w:szCs w:val="20"/>
    </w:rPr>
  </w:style>
  <w:style w:type="table" w:styleId="1403" w:customStyle="1">
    <w:name w:val="Table Normal"/>
    <w:uiPriority w:val="2"/>
    <w:unhideWhenUsed/>
    <w:qFormat/>
    <w:pPr>
      <w:widowControl w:val="off"/>
    </w:pPr>
    <w:rPr>
      <w:rFonts w:ascii="Calibri" w:hAnsi="Calibri"/>
      <w:sz w:val="22"/>
      <w:szCs w:val="22"/>
      <w:lang w:val="en-US" w:eastAsia="en-US" w:bidi="ar-SA"/>
    </w:rPr>
    <w:tblPr/>
  </w:style>
  <w:style w:type="paragraph" w:styleId="1404" w:customStyle="1">
    <w:name w:val="Table Paragraph"/>
    <w:basedOn w:val="967"/>
    <w:uiPriority w:val="1"/>
    <w:qFormat/>
    <w:pPr>
      <w:jc w:val="left"/>
    </w:pPr>
    <w:rPr>
      <w:rFonts w:ascii="宋体" w:hAnsi="宋体" w:cs="宋体"/>
      <w:sz w:val="22"/>
      <w:szCs w:val="22"/>
      <w:lang w:eastAsia="en-US"/>
    </w:rPr>
  </w:style>
  <w:style w:type="paragraph" w:styleId="1405" w:customStyle="1">
    <w:name w:val="成文日期"/>
    <w:basedOn w:val="967"/>
    <w:link w:val="1406"/>
    <w:uiPriority w:val="0"/>
    <w:qFormat/>
    <w:pPr>
      <w:ind w:right="400" w:firstLine="200"/>
      <w:jc w:val="right"/>
      <w:spacing w:line="570" w:lineRule="exact"/>
    </w:pPr>
    <w:rPr>
      <w:rFonts w:ascii="仿宋_GB2312" w:eastAsia="仿宋_GB2312"/>
      <w:sz w:val="32"/>
      <w:szCs w:val="20"/>
    </w:rPr>
  </w:style>
  <w:style w:type="character" w:styleId="1406" w:customStyle="1">
    <w:name w:val="成文日期 Char"/>
    <w:link w:val="1405"/>
    <w:uiPriority w:val="0"/>
    <w:qFormat/>
    <w:rPr>
      <w:rFonts w:ascii="仿宋_GB2312" w:eastAsia="仿宋_GB2312"/>
      <w:sz w:val="32"/>
    </w:rPr>
  </w:style>
  <w:style w:type="paragraph" w:styleId="1407" w:customStyle="1">
    <w:name w:val="修订"/>
    <w:uiPriority w:val="99"/>
    <w:unhideWhenUsed/>
    <w:qFormat/>
    <w:rPr>
      <w:rFonts w:hint="default" w:ascii="Times New Roman" w:hAnsi="Times New Roman" w:eastAsia="宋体" w:cs="Times New Roman"/>
      <w:sz w:val="21"/>
      <w:szCs w:val="24"/>
      <w:lang w:val="en-US" w:eastAsia="zh-CN" w:bidi="ar-SA"/>
    </w:rPr>
  </w:style>
  <w:style w:type="character" w:styleId="1408" w:customStyle="1">
    <w:name w:val="页脚 字符"/>
    <w:link w:val="967"/>
    <w:uiPriority w:val="99"/>
    <w:qFormat/>
  </w:style>
  <w:style w:type="character" w:styleId="1409" w:customStyle="1">
    <w:name w:val="标题 2 字符1"/>
    <w:link w:val="967"/>
    <w:uiPriority w:val="0"/>
    <w:semiHidden/>
    <w:qFormat/>
    <w:rPr>
      <w:rFonts w:ascii="Arial" w:hAnsi="Arial" w:eastAsia="黑体" w:cs="Times New Roman"/>
      <w:b/>
      <w:sz w:val="30"/>
      <w:szCs w:val="20"/>
    </w:rPr>
  </w:style>
  <w:style w:type="paragraph" w:styleId="1410" w:customStyle="1">
    <w:name w:val="列出段落11"/>
    <w:basedOn w:val="967"/>
    <w:uiPriority w:val="34"/>
    <w:qFormat/>
    <w:pPr>
      <w:ind w:firstLine="420"/>
    </w:pPr>
    <w:rPr>
      <w:szCs w:val="20"/>
    </w:rPr>
  </w:style>
  <w:style w:type="paragraph" w:styleId="1411" w:customStyle="1">
    <w:name w:val="列表段落1"/>
    <w:basedOn w:val="967"/>
    <w:uiPriority w:val="34"/>
    <w:qFormat/>
    <w:pPr>
      <w:ind w:firstLine="420"/>
    </w:pPr>
    <w:rPr>
      <w:rFonts w:eastAsia="等线"/>
      <w:szCs w:val="22"/>
    </w:rPr>
  </w:style>
  <w:style w:type="character" w:styleId="1412" w:customStyle="1">
    <w:name w:val="正文文本 Char"/>
    <w:link w:val="967"/>
    <w:uiPriority w:val="0"/>
    <w:qFormat/>
    <w:rPr>
      <w:rFonts w:ascii="宋体" w:hAnsi="宋体"/>
      <w:sz w:val="24"/>
      <w:szCs w:val="24"/>
    </w:rPr>
  </w:style>
  <w:style w:type="character" w:styleId="1413" w:customStyle="1">
    <w:name w:val="页脚 Char1"/>
    <w:link w:val="967"/>
    <w:uiPriority w:val="99"/>
    <w:qFormat/>
    <w:rPr>
      <w:rFonts w:ascii="宋体" w:eastAsia="宋体"/>
      <w:sz w:val="18"/>
      <w:lang w:val="en-US" w:eastAsia="zh-CN" w:bidi="ar-SA"/>
    </w:rPr>
  </w:style>
  <w:style w:type="character" w:styleId="1414" w:customStyle="1">
    <w:name w:val="页眉 Char1"/>
    <w:link w:val="967"/>
    <w:uiPriority w:val="0"/>
    <w:qFormat/>
    <w:rPr>
      <w:rFonts w:eastAsia="宋体"/>
      <w:sz w:val="18"/>
      <w:szCs w:val="18"/>
      <w:lang w:val="en-US" w:eastAsia="zh-CN" w:bidi="ar-SA"/>
    </w:rPr>
  </w:style>
  <w:style w:type="character" w:styleId="1415" w:customStyle="1">
    <w:name w:val="NormalCharacter1"/>
    <w:link w:val="967"/>
    <w:uiPriority w:val="0"/>
    <w:semiHidden/>
    <w:qFormat/>
  </w:style>
  <w:style w:type="paragraph" w:styleId="1416" w:customStyle="1">
    <w:name w:val="段"/>
    <w:next w:val="967"/>
    <w:uiPriority w:val="0"/>
    <w:qFormat/>
    <w:pPr>
      <w:ind w:firstLine="200"/>
      <w:jc w:val="both"/>
    </w:pPr>
    <w:rPr>
      <w:rFonts w:hint="default" w:ascii="宋体" w:hAnsi="Calibri" w:eastAsia="宋体" w:cs="Times New Roman"/>
      <w:sz w:val="21"/>
      <w:lang w:val="en-US" w:eastAsia="zh-CN" w:bidi="ar-SA"/>
    </w:rPr>
  </w:style>
  <w:style w:type="character" w:styleId="1417" w:customStyle="1">
    <w:name w:val="正文缩进 字符1"/>
    <w:link w:val="967"/>
    <w:uiPriority w:val="0"/>
    <w:qFormat/>
    <w:rPr>
      <w:rFonts w:ascii="宋体"/>
      <w:sz w:val="24"/>
      <w:szCs w:val="24"/>
    </w:rPr>
  </w:style>
  <w:style w:type="paragraph" w:styleId="1418" w:customStyle="1">
    <w:name w:val="样式 正文缩进文2ALT+Z表正文正文非缩进特点段1标题4特点 Char Char特点 Char Char C..."/>
    <w:basedOn w:val="1163"/>
    <w:uiPriority w:val="0"/>
    <w:qFormat/>
    <w:pPr>
      <w:ind w:firstLine="480"/>
      <w:jc w:val="both"/>
      <w:spacing w:line="360" w:lineRule="auto"/>
    </w:pPr>
    <w:rPr>
      <w:rFonts w:ascii="Times New Roman" w:hAnsi="Calibri" w:eastAsia="仿宋_GB2312" w:cs="宋体"/>
      <w:szCs w:val="20"/>
    </w:rPr>
  </w:style>
  <w:style w:type="table" w:styleId="1419" w:customStyle="1">
    <w:name w:val="网格型1"/>
    <w:basedOn w:val="1172"/>
    <w:uiPriority w:val="0"/>
    <w:qFormat/>
    <w:pPr>
      <w:jc w:val="both"/>
      <w:widowControl w:val="off"/>
    </w:pPr>
    <w:tblPr/>
  </w:style>
  <w:style w:type="table" w:styleId="1420" w:customStyle="1">
    <w:name w:val="网格型2"/>
    <w:basedOn w:val="1172"/>
    <w:uiPriority w:val="0"/>
    <w:qFormat/>
    <w:pPr>
      <w:jc w:val="both"/>
      <w:widowControl w:val="off"/>
    </w:pPr>
    <w:tblPr/>
  </w:style>
  <w:style w:type="character" w:styleId="1421" w:customStyle="1">
    <w:name w:val="标题 字符1"/>
    <w:link w:val="967"/>
    <w:uiPriority w:val="0"/>
    <w:qFormat/>
    <w:rPr>
      <w:rFonts w:ascii="Cambria" w:hAnsi="Cambria"/>
      <w:b/>
      <w:bCs/>
      <w:sz w:val="32"/>
      <w:szCs w:val="32"/>
    </w:rPr>
  </w:style>
  <w:style w:type="paragraph" w:styleId="1422" w:customStyle="1">
    <w:name w:val="纯文本2"/>
    <w:next w:val="1211"/>
    <w:uiPriority w:val="0"/>
    <w:qFormat/>
    <w:pPr>
      <w:jc w:val="both"/>
      <w:spacing w:line="360" w:lineRule="auto"/>
      <w:widowControl w:val="off"/>
    </w:pPr>
    <w:rPr>
      <w:rFonts w:hint="default" w:ascii="宋体" w:hAnsi="宋体" w:eastAsia="仿宋" w:cs="Times New Roman"/>
      <w:sz w:val="26"/>
      <w:szCs w:val="21"/>
      <w:lang w:val="en-US" w:eastAsia="zh-CN" w:bidi="ar-SA"/>
    </w:rPr>
  </w:style>
  <w:style w:type="character" w:styleId="1423" w:customStyle="1">
    <w:name w:val="正文文本_"/>
    <w:link w:val="1424"/>
    <w:uiPriority w:val="99"/>
    <w:unhideWhenUsed/>
    <w:qFormat/>
    <w:rPr>
      <w:rFonts w:ascii="MingLiU" w:hAnsi="MingLiU" w:eastAsia="MingLiU"/>
      <w:spacing w:val="10"/>
      <w:sz w:val="23"/>
      <w:shd w:val="clear" w:color="auto" w:fill="ffffff"/>
    </w:rPr>
  </w:style>
  <w:style w:type="paragraph" w:styleId="1424" w:customStyle="1">
    <w:name w:val="正文文本1"/>
    <w:basedOn w:val="967"/>
    <w:next w:val="967"/>
    <w:link w:val="1423"/>
    <w:uiPriority w:val="99"/>
    <w:unhideWhenUsed/>
    <w:qFormat/>
    <w:pPr>
      <w:jc w:val="both"/>
      <w:spacing w:before="240" w:after="360" w:line="307" w:lineRule="exact"/>
      <w:shd w:val="clear" w:color="auto" w:fill="ffffff"/>
    </w:pPr>
    <w:rPr>
      <w:rFonts w:hint="eastAsia" w:ascii="MingLiU" w:hAnsi="MingLiU" w:eastAsia="MingLiU"/>
      <w:spacing w:val="10"/>
      <w:sz w:val="23"/>
      <w:szCs w:val="20"/>
    </w:rPr>
  </w:style>
  <w:style w:type="character" w:styleId="1425" w:customStyle="1">
    <w:name w:val="font21"/>
    <w:basedOn w:val="1171"/>
    <w:link w:val="967"/>
    <w:uiPriority w:val="0"/>
    <w:qFormat/>
    <w:rPr>
      <w:rFonts w:hint="eastAsia" w:ascii="宋体" w:hAnsi="宋体" w:eastAsia="宋体" w:cs="宋体"/>
      <w:color w:val="000000"/>
      <w:sz w:val="21"/>
      <w:szCs w:val="21"/>
      <w:u w:val="none"/>
    </w:rPr>
  </w:style>
  <w:style w:type="character" w:styleId="1426" w:customStyle="1">
    <w:name w:val="font01"/>
    <w:link w:val="967"/>
    <w:uiPriority w:val="0"/>
    <w:qFormat/>
    <w:rPr>
      <w:rFonts w:hint="eastAsia" w:ascii="宋体" w:hAnsi="宋体" w:eastAsia="宋体" w:cs="宋体"/>
      <w:b/>
      <w:color w:val="000000"/>
      <w:sz w:val="22"/>
      <w:szCs w:val="22"/>
      <w:u w:val="none"/>
    </w:rPr>
  </w:style>
  <w:style w:type="paragraph" w:styleId="1427" w:customStyle="1">
    <w:name w:val="p0"/>
    <w:basedOn w:val="967"/>
    <w:uiPriority w:val="0"/>
    <w:qFormat/>
    <w:pPr>
      <w:widowControl/>
    </w:pPr>
    <w:rPr>
      <w:rFonts w:ascii="Calibri" w:hAnsi="Calibri"/>
      <w:szCs w:val="21"/>
    </w:rPr>
  </w:style>
  <w:style w:type="paragraph" w:styleId="1428" w:customStyle="1">
    <w:name w:val="be358f00-9758-446e-aec5-cde8345aeef3"/>
    <w:basedOn w:val="1011"/>
    <w:link w:val="1429"/>
    <w:uiPriority w:val="0"/>
    <w:qFormat/>
    <w:pPr>
      <w:ind w:firstLine="440"/>
      <w:jc w:val="left"/>
      <w:spacing w:before="0" w:line="240" w:lineRule="auto"/>
      <w:tabs>
        <w:tab w:val="clear" w:pos="567" w:leader="none"/>
      </w:tabs>
    </w:pPr>
    <w:rPr>
      <w:rFonts w:ascii="微软雅黑" w:hAnsi="微软雅黑" w:eastAsia="微软雅黑"/>
      <w:color w:val="000000"/>
      <w:sz w:val="22"/>
    </w:rPr>
  </w:style>
  <w:style w:type="character" w:styleId="1429" w:customStyle="1">
    <w:name w:val="be358f00-9758-446e-aec5-cde8345aeef3 字符"/>
    <w:link w:val="1428"/>
    <w:uiPriority w:val="0"/>
    <w:qFormat/>
    <w:rPr>
      <w:rFonts w:ascii="微软雅黑" w:hAnsi="微软雅黑" w:eastAsia="微软雅黑"/>
      <w:color w:val="000000"/>
      <w:sz w:val="22"/>
      <w:szCs w:val="24"/>
    </w:rPr>
  </w:style>
  <w:style w:type="character" w:styleId="1430" w:customStyle="1">
    <w:name w:val="font61"/>
    <w:link w:val="967"/>
    <w:uiPriority w:val="0"/>
    <w:qFormat/>
    <w:rPr>
      <w:rFonts w:hint="eastAsia" w:ascii="宋体" w:hAnsi="宋体" w:eastAsia="宋体" w:cs="宋体"/>
      <w:color w:val="000000"/>
      <w:sz w:val="21"/>
      <w:szCs w:val="21"/>
      <w:u w:val="none"/>
    </w:rPr>
  </w:style>
  <w:style w:type="character" w:styleId="1431" w:customStyle="1">
    <w:name w:val="font71"/>
    <w:link w:val="967"/>
    <w:uiPriority w:val="0"/>
    <w:qFormat/>
    <w:rPr>
      <w:rFonts w:hint="eastAsia" w:ascii="宋体" w:hAnsi="宋体" w:eastAsia="宋体" w:cs="宋体"/>
      <w:color w:val="000000"/>
      <w:sz w:val="22"/>
      <w:szCs w:val="22"/>
      <w:u w:val="none"/>
    </w:rPr>
  </w:style>
  <w:style w:type="character" w:styleId="1432" w:customStyle="1">
    <w:name w:val="font31"/>
    <w:basedOn w:val="1171"/>
    <w:link w:val="967"/>
    <w:uiPriority w:val="0"/>
    <w:qFormat/>
    <w:rPr>
      <w:rFonts w:ascii="Arial Unicode MS" w:hAnsi="Arial Unicode MS" w:eastAsia="Arial Unicode MS" w:cs="Arial Unicode MS"/>
      <w:color w:val="000000"/>
      <w:sz w:val="22"/>
      <w:szCs w:val="22"/>
      <w:u w:val="none"/>
    </w:rPr>
  </w:style>
  <w:style w:type="character" w:styleId="1433" w:customStyle="1">
    <w:name w:val="font41"/>
    <w:link w:val="967"/>
    <w:uiPriority w:val="0"/>
    <w:qFormat/>
    <w:rPr>
      <w:rFonts w:ascii="宋体" w:hAnsi="宋体" w:eastAsia="宋体" w:cs="宋体"/>
      <w:color w:val="000000"/>
      <w:sz w:val="22"/>
      <w:szCs w:val="22"/>
      <w:u w:val="none"/>
    </w:rPr>
  </w:style>
  <w:style w:type="character" w:styleId="1434" w:customStyle="1">
    <w:name w:val="font11"/>
    <w:link w:val="967"/>
    <w:uiPriority w:val="0"/>
    <w:qFormat/>
    <w:rPr>
      <w:rFonts w:hint="eastAsia" w:ascii="宋体" w:hAnsi="宋体" w:eastAsia="宋体" w:cs="宋体"/>
      <w:b/>
      <w:bCs/>
      <w:color w:val="000000"/>
      <w:sz w:val="21"/>
      <w:szCs w:val="21"/>
      <w:u w:val="none"/>
    </w:rPr>
  </w:style>
  <w:style w:type="character" w:styleId="1435" w:customStyle="1">
    <w:name w:val="font51"/>
    <w:link w:val="967"/>
    <w:uiPriority w:val="0"/>
    <w:qFormat/>
    <w:rPr>
      <w:rFonts w:ascii="Times New Roman" w:hAnsi="Times New Roman" w:cs="Times New Roman"/>
      <w:color w:val="000000"/>
      <w:sz w:val="21"/>
      <w:szCs w:val="21"/>
      <w:u w:val="none"/>
    </w:rPr>
  </w:style>
  <w:style w:type="character" w:styleId="1436" w:customStyle="1">
    <w:name w:val="font81"/>
    <w:link w:val="967"/>
    <w:uiPriority w:val="0"/>
    <w:qFormat/>
    <w:rPr>
      <w:rFonts w:ascii="Times New Roman" w:hAnsi="Times New Roman" w:cs="Times New Roman"/>
      <w:color w:val="000000"/>
      <w:sz w:val="21"/>
      <w:szCs w:val="21"/>
      <w:u w:val="none"/>
      <w:vertAlign w:val="superscript"/>
    </w:rPr>
  </w:style>
  <w:style w:type="paragraph" w:styleId="1437" w:customStyle="1">
    <w:name w:val="列出段落"/>
    <w:basedOn w:val="967"/>
    <w:uiPriority w:val="34"/>
    <w:qFormat/>
    <w:pPr>
      <w:ind w:firstLine="420"/>
    </w:pPr>
    <w:rPr>
      <w:rFonts w:ascii="Calibri" w:hAnsi="Calibri"/>
      <w:szCs w:val="22"/>
    </w:rPr>
  </w:style>
  <w:style w:type="paragraph" w:styleId="1438" w:customStyle="1">
    <w:name w:val="正文 A"/>
    <w:uiPriority w:val="0"/>
    <w:qFormat/>
    <w:rPr>
      <w:rFonts w:ascii="Times New Roman" w:hAnsi="Times New Roman" w:eastAsia="Times New Roman" w:cs="Times New Roman"/>
      <w:color w:val="000000"/>
      <w:sz w:val="24"/>
      <w:szCs w:val="24"/>
      <w:lang w:val="en-US" w:eastAsia="zh-CN" w:bidi="ar-SA"/>
      <w14:ligatures w14:val="none"/>
    </w:rPr>
  </w:style>
  <w:style w:type="paragraph" w:styleId="1439" w:customStyle="1">
    <w:name w:val="普通正文"/>
    <w:basedOn w:val="967"/>
    <w:uiPriority w:val="0"/>
    <w:qFormat/>
    <w:pPr>
      <w:ind w:firstLine="480"/>
      <w:jc w:val="left"/>
      <w:spacing w:before="120" w:after="120" w:line="360" w:lineRule="auto"/>
    </w:pPr>
    <w:rPr>
      <w:rFonts w:ascii="Arial" w:hAnsi="Arial"/>
      <w:sz w:val="24"/>
      <w:szCs w:val="24"/>
    </w:rPr>
  </w:style>
  <w:style w:type="paragraph" w:styleId="1440" w:customStyle="1">
    <w:name w:val="null3"/>
    <w:uiPriority w:val="0"/>
    <w:qFormat/>
    <w:rPr>
      <w:rFonts w:hint="eastAsia" w:ascii="Calibri" w:hAnsi="Calibri" w:eastAsia="宋体" w:cs="Times New Roman"/>
      <w:lang w:val="en-US" w:eastAsia="zh-CN" w:bidi="ar-SA"/>
    </w:rPr>
  </w:style>
  <w:style w:type="paragraph" w:styleId="1441" w:customStyle="1">
    <w:name w:val="正文（缩进）"/>
    <w:basedOn w:val="967"/>
    <w:uiPriority w:val="0"/>
    <w:qFormat/>
    <w:pPr>
      <w:ind w:firstLine="200"/>
    </w:pPr>
    <w:rPr>
      <w:rFonts w:ascii="宋体" w:hAnsi="宋体"/>
      <w:szCs w:val="28"/>
    </w:rPr>
  </w:style>
  <w:style w:type="numbering" w:styleId="14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叶女士</cp:lastModifiedBy>
  <cp:revision>11</cp:revision>
  <dcterms:created xsi:type="dcterms:W3CDTF">2024-07-31T00:01:00Z</dcterms:created>
  <dcterms:modified xsi:type="dcterms:W3CDTF">2025-11-17T07:38:53Z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9D390FA1A88740FB8E93164EF857D9F4_13</vt:lpwstr>
  </property>
  <property fmtid="{D5CDD505-2E9C-101B-9397-08002B2CF9AE}" pid="4" name="KSOTemplateDocerSaveRecord">
    <vt:lpwstr>eyJoZGlkIjoiYjA4MGIyMzFhYTMzNmY2ZjJhODk4ZWUxNjY1MTBjODgiLCJ1c2VySWQiOiIyMzY3MDY0ODgifQ==</vt:lpwstr>
  </property>
</Properties>
</file>